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B2851" w:rsidRPr="00062439" w:rsidRDefault="00BB2851" w:rsidP="00062439">
      <w:pPr>
        <w:pStyle w:val="10"/>
        <w:shd w:val="clear" w:color="auto" w:fill="auto"/>
        <w:tabs>
          <w:tab w:val="left" w:pos="6420"/>
        </w:tabs>
        <w:ind w:left="6420"/>
        <w:rPr>
          <w:b/>
        </w:rPr>
      </w:pPr>
      <w:bookmarkStart w:id="0" w:name="bookmark0"/>
      <w:r w:rsidRPr="00062439">
        <w:rPr>
          <w:b/>
          <w:color w:val="000000"/>
          <w:lang w:eastAsia="ru-RU" w:bidi="ru-RU"/>
        </w:rPr>
        <w:t>Методическая карта</w:t>
      </w:r>
      <w:bookmarkEnd w:id="0"/>
    </w:p>
    <w:p w:rsidR="00BB2851" w:rsidRDefault="00BB2851" w:rsidP="00BB2851">
      <w:pPr>
        <w:pStyle w:val="10"/>
        <w:shd w:val="clear" w:color="auto" w:fill="auto"/>
        <w:jc w:val="center"/>
        <w:rPr>
          <w:b/>
          <w:color w:val="000000"/>
          <w:lang w:eastAsia="ru-RU" w:bidi="ru-RU"/>
        </w:rPr>
      </w:pPr>
      <w:bookmarkStart w:id="1" w:name="bookmark1"/>
      <w:r w:rsidRPr="00062439">
        <w:rPr>
          <w:b/>
          <w:color w:val="000000"/>
          <w:lang w:eastAsia="ru-RU" w:bidi="ru-RU"/>
        </w:rPr>
        <w:t>для оценивания соответствия структуры и содержания</w:t>
      </w:r>
      <w:bookmarkStart w:id="2" w:name="_GoBack"/>
      <w:bookmarkEnd w:id="2"/>
      <w:r w:rsidRPr="00062439">
        <w:rPr>
          <w:b/>
          <w:color w:val="000000"/>
          <w:lang w:eastAsia="ru-RU" w:bidi="ru-RU"/>
        </w:rPr>
        <w:br/>
        <w:t>дополнительных общеобразовательных общеразвивающих программ требованиям</w:t>
      </w:r>
      <w:bookmarkEnd w:id="1"/>
    </w:p>
    <w:p w:rsidR="00062439" w:rsidRPr="00062439" w:rsidRDefault="00062439" w:rsidP="00BB2851">
      <w:pPr>
        <w:pStyle w:val="10"/>
        <w:shd w:val="clear" w:color="auto" w:fill="auto"/>
        <w:jc w:val="center"/>
        <w:rPr>
          <w:b/>
        </w:rPr>
      </w:pPr>
    </w:p>
    <w:tbl>
      <w:tblPr>
        <w:tblStyle w:val="a3"/>
        <w:tblW w:w="15735" w:type="dxa"/>
        <w:tblInd w:w="-572" w:type="dxa"/>
        <w:tblLayout w:type="fixed"/>
        <w:tblLook w:val="04A0" w:firstRow="1" w:lastRow="0" w:firstColumn="1" w:lastColumn="0" w:noHBand="0" w:noVBand="1"/>
      </w:tblPr>
      <w:tblGrid>
        <w:gridCol w:w="791"/>
        <w:gridCol w:w="2328"/>
        <w:gridCol w:w="12616"/>
      </w:tblGrid>
      <w:tr w:rsidR="008F113C" w:rsidRPr="00062439" w:rsidTr="00612019">
        <w:tc>
          <w:tcPr>
            <w:tcW w:w="791" w:type="dxa"/>
            <w:vAlign w:val="bottom"/>
          </w:tcPr>
          <w:p w:rsidR="00BB2851" w:rsidRPr="00062439" w:rsidRDefault="00BB285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w:t>
            </w:r>
          </w:p>
          <w:p w:rsidR="00BB2851" w:rsidRPr="00062439" w:rsidRDefault="00BB285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п/п</w:t>
            </w:r>
          </w:p>
        </w:tc>
        <w:tc>
          <w:tcPr>
            <w:tcW w:w="2328" w:type="dxa"/>
          </w:tcPr>
          <w:p w:rsidR="00BB2851" w:rsidRPr="00062439" w:rsidRDefault="00BB285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Структурный компонент</w:t>
            </w:r>
          </w:p>
        </w:tc>
        <w:tc>
          <w:tcPr>
            <w:tcW w:w="12616" w:type="dxa"/>
          </w:tcPr>
          <w:p w:rsidR="00BB2851" w:rsidRPr="00062439" w:rsidRDefault="00BB2851" w:rsidP="008F113C">
            <w:pPr>
              <w:jc w:val="cente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Содержание структурного компонента</w:t>
            </w:r>
          </w:p>
        </w:tc>
      </w:tr>
      <w:tr w:rsidR="008F113C" w:rsidRPr="00062439" w:rsidTr="00612019">
        <w:tc>
          <w:tcPr>
            <w:tcW w:w="791" w:type="dxa"/>
          </w:tcPr>
          <w:p w:rsidR="00BB2851" w:rsidRPr="00062439" w:rsidRDefault="00BB285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w:t>
            </w:r>
          </w:p>
        </w:tc>
        <w:tc>
          <w:tcPr>
            <w:tcW w:w="2328" w:type="dxa"/>
          </w:tcPr>
          <w:p w:rsidR="00BB2851" w:rsidRPr="00062439" w:rsidRDefault="00BB285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Требования к тексту программы</w:t>
            </w:r>
          </w:p>
        </w:tc>
        <w:tc>
          <w:tcPr>
            <w:tcW w:w="12616" w:type="dxa"/>
            <w:vAlign w:val="bottom"/>
          </w:tcPr>
          <w:p w:rsidR="00BB2851" w:rsidRPr="00062439" w:rsidRDefault="00BB2851"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 xml:space="preserve">Дополнительная общеобразовательная общеразвивающая программа должна быть построена на принципах конкретности, точности, логичности, реальности; иметь официально-деловой стиль изложения с элементами научного, что предполагает использование современной педагогической терминологии; иметь оптимальный объем (не более 20-30 страниц), не перегруженный излишней информацией. Кроме того, изложение содержания программы (язык, стиль) должно быть доступно для обучающихся и их родителей, педагогических работников. </w:t>
            </w:r>
          </w:p>
          <w:p w:rsidR="00BB2851" w:rsidRPr="00062439" w:rsidRDefault="00BB285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Смотрите Приказ Министерства просвещения РФ от 27 июля 2022 г. N 629 “Об утверждении Порядка</w:t>
            </w:r>
          </w:p>
          <w:p w:rsidR="00BB2851" w:rsidRPr="00062439" w:rsidRDefault="00BB285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организации и осуществления образовательной деятельности по дополнительным общеобразовательным</w:t>
            </w:r>
          </w:p>
          <w:p w:rsidR="00BB2851" w:rsidRPr="00062439" w:rsidRDefault="00BB2851" w:rsidP="00756217">
            <w:pPr>
              <w:rPr>
                <w:rFonts w:ascii="Times New Roman" w:hAnsi="Times New Roman" w:cs="Times New Roman"/>
                <w:color w:val="000000" w:themeColor="text1"/>
                <w:sz w:val="26"/>
                <w:szCs w:val="26"/>
              </w:rPr>
            </w:pPr>
            <w:r w:rsidRPr="00062439">
              <w:rPr>
                <w:rStyle w:val="2Arial105pt"/>
                <w:rFonts w:ascii="Times New Roman" w:eastAsiaTheme="minorHAnsi" w:hAnsi="Times New Roman" w:cs="Times New Roman"/>
                <w:color w:val="000000" w:themeColor="text1"/>
                <w:sz w:val="26"/>
                <w:szCs w:val="26"/>
              </w:rPr>
              <w:t>программам” (далее - Порядок).</w:t>
            </w:r>
          </w:p>
        </w:tc>
      </w:tr>
      <w:tr w:rsidR="008F113C" w:rsidRPr="00062439" w:rsidTr="00612019">
        <w:tc>
          <w:tcPr>
            <w:tcW w:w="15735" w:type="dxa"/>
            <w:gridSpan w:val="3"/>
          </w:tcPr>
          <w:p w:rsidR="008F113C" w:rsidRPr="00062439" w:rsidRDefault="008F113C" w:rsidP="008F113C">
            <w:pPr>
              <w:rPr>
                <w:rStyle w:val="2Arial"/>
                <w:rFonts w:ascii="Times New Roman" w:hAnsi="Times New Roman" w:cs="Times New Roman"/>
                <w:b/>
                <w:color w:val="000000" w:themeColor="text1"/>
                <w:sz w:val="26"/>
                <w:szCs w:val="26"/>
              </w:rPr>
            </w:pPr>
          </w:p>
          <w:p w:rsidR="008F113C" w:rsidRPr="00062439" w:rsidRDefault="008F113C" w:rsidP="008F113C">
            <w:pPr>
              <w:rPr>
                <w:rStyle w:val="2Arial"/>
                <w:rFonts w:ascii="Times New Roman" w:hAnsi="Times New Roman" w:cs="Times New Roman"/>
                <w:b/>
                <w:color w:val="000000" w:themeColor="text1"/>
                <w:sz w:val="26"/>
                <w:szCs w:val="26"/>
              </w:rPr>
            </w:pPr>
          </w:p>
          <w:p w:rsidR="008F113C" w:rsidRPr="00062439" w:rsidRDefault="008F113C" w:rsidP="008F113C">
            <w:pPr>
              <w:rPr>
                <w:rStyle w:val="2Arial"/>
                <w:rFonts w:ascii="Times New Roman" w:hAnsi="Times New Roman" w:cs="Times New Roman"/>
                <w:b/>
                <w:color w:val="000000" w:themeColor="text1"/>
                <w:sz w:val="26"/>
                <w:szCs w:val="26"/>
              </w:rPr>
            </w:pPr>
          </w:p>
        </w:tc>
      </w:tr>
      <w:tr w:rsidR="008F113C" w:rsidRPr="00062439" w:rsidTr="00612019">
        <w:tc>
          <w:tcPr>
            <w:tcW w:w="791" w:type="dxa"/>
            <w:vMerge w:val="restart"/>
          </w:tcPr>
          <w:p w:rsidR="00686C5A" w:rsidRPr="00062439" w:rsidRDefault="00686C5A"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2</w:t>
            </w:r>
          </w:p>
        </w:tc>
        <w:tc>
          <w:tcPr>
            <w:tcW w:w="2328" w:type="dxa"/>
            <w:vMerge w:val="restart"/>
          </w:tcPr>
          <w:p w:rsidR="00686C5A" w:rsidRPr="00062439" w:rsidRDefault="00686C5A"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Оформление титульного листа</w:t>
            </w:r>
          </w:p>
        </w:tc>
        <w:tc>
          <w:tcPr>
            <w:tcW w:w="12616" w:type="dxa"/>
            <w:vAlign w:val="bottom"/>
          </w:tcPr>
          <w:p w:rsidR="00686C5A" w:rsidRPr="00062439" w:rsidRDefault="00686C5A"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Гриф утверждения программы в соответствии с локальным нормативным актом поставщика образовательных услуг (при наличии)</w:t>
            </w:r>
          </w:p>
        </w:tc>
      </w:tr>
      <w:tr w:rsidR="008F113C" w:rsidRPr="00062439" w:rsidTr="00612019">
        <w:tc>
          <w:tcPr>
            <w:tcW w:w="791" w:type="dxa"/>
            <w:vMerge/>
          </w:tcPr>
          <w:p w:rsidR="00686C5A" w:rsidRPr="00062439" w:rsidRDefault="00686C5A" w:rsidP="008F113C">
            <w:pPr>
              <w:rPr>
                <w:rFonts w:ascii="Times New Roman" w:hAnsi="Times New Roman" w:cs="Times New Roman"/>
                <w:color w:val="000000" w:themeColor="text1"/>
                <w:sz w:val="26"/>
                <w:szCs w:val="26"/>
              </w:rPr>
            </w:pPr>
          </w:p>
        </w:tc>
        <w:tc>
          <w:tcPr>
            <w:tcW w:w="2328" w:type="dxa"/>
            <w:vMerge/>
          </w:tcPr>
          <w:p w:rsidR="00686C5A" w:rsidRPr="00062439" w:rsidRDefault="00686C5A" w:rsidP="008F113C">
            <w:pPr>
              <w:rPr>
                <w:rFonts w:ascii="Times New Roman" w:hAnsi="Times New Roman" w:cs="Times New Roman"/>
                <w:b/>
                <w:color w:val="000000" w:themeColor="text1"/>
                <w:sz w:val="26"/>
                <w:szCs w:val="26"/>
              </w:rPr>
            </w:pPr>
          </w:p>
        </w:tc>
        <w:tc>
          <w:tcPr>
            <w:tcW w:w="12616" w:type="dxa"/>
            <w:vAlign w:val="bottom"/>
          </w:tcPr>
          <w:p w:rsidR="00686C5A" w:rsidRPr="00062439" w:rsidRDefault="00686C5A"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Название программы</w:t>
            </w:r>
          </w:p>
        </w:tc>
      </w:tr>
      <w:tr w:rsidR="008F113C" w:rsidRPr="00062439" w:rsidTr="00612019">
        <w:tc>
          <w:tcPr>
            <w:tcW w:w="791" w:type="dxa"/>
            <w:vMerge/>
          </w:tcPr>
          <w:p w:rsidR="00686C5A" w:rsidRPr="00062439" w:rsidRDefault="00686C5A" w:rsidP="008F113C">
            <w:pPr>
              <w:rPr>
                <w:rFonts w:ascii="Times New Roman" w:hAnsi="Times New Roman" w:cs="Times New Roman"/>
                <w:color w:val="000000" w:themeColor="text1"/>
                <w:sz w:val="26"/>
                <w:szCs w:val="26"/>
              </w:rPr>
            </w:pPr>
          </w:p>
        </w:tc>
        <w:tc>
          <w:tcPr>
            <w:tcW w:w="2328" w:type="dxa"/>
            <w:vMerge/>
          </w:tcPr>
          <w:p w:rsidR="00686C5A" w:rsidRPr="00062439" w:rsidRDefault="00686C5A" w:rsidP="008F113C">
            <w:pPr>
              <w:rPr>
                <w:rFonts w:ascii="Times New Roman" w:hAnsi="Times New Roman" w:cs="Times New Roman"/>
                <w:b/>
                <w:color w:val="000000" w:themeColor="text1"/>
                <w:sz w:val="26"/>
                <w:szCs w:val="26"/>
              </w:rPr>
            </w:pPr>
          </w:p>
        </w:tc>
        <w:tc>
          <w:tcPr>
            <w:tcW w:w="12616" w:type="dxa"/>
            <w:vAlign w:val="bottom"/>
          </w:tcPr>
          <w:p w:rsidR="00686C5A" w:rsidRPr="00062439" w:rsidRDefault="00686C5A"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Возраст детей, на которых рассчитана ДООП</w:t>
            </w:r>
          </w:p>
        </w:tc>
      </w:tr>
      <w:tr w:rsidR="008F113C" w:rsidRPr="00062439" w:rsidTr="00612019">
        <w:tc>
          <w:tcPr>
            <w:tcW w:w="791" w:type="dxa"/>
            <w:vMerge/>
          </w:tcPr>
          <w:p w:rsidR="00686C5A" w:rsidRPr="00062439" w:rsidRDefault="00686C5A" w:rsidP="008F113C">
            <w:pPr>
              <w:rPr>
                <w:rFonts w:ascii="Times New Roman" w:hAnsi="Times New Roman" w:cs="Times New Roman"/>
                <w:color w:val="000000" w:themeColor="text1"/>
                <w:sz w:val="26"/>
                <w:szCs w:val="26"/>
              </w:rPr>
            </w:pPr>
          </w:p>
        </w:tc>
        <w:tc>
          <w:tcPr>
            <w:tcW w:w="2328" w:type="dxa"/>
            <w:vMerge/>
          </w:tcPr>
          <w:p w:rsidR="00686C5A" w:rsidRPr="00062439" w:rsidRDefault="00686C5A" w:rsidP="008F113C">
            <w:pPr>
              <w:rPr>
                <w:rFonts w:ascii="Times New Roman" w:hAnsi="Times New Roman" w:cs="Times New Roman"/>
                <w:b/>
                <w:color w:val="000000" w:themeColor="text1"/>
                <w:sz w:val="26"/>
                <w:szCs w:val="26"/>
              </w:rPr>
            </w:pPr>
          </w:p>
        </w:tc>
        <w:tc>
          <w:tcPr>
            <w:tcW w:w="12616" w:type="dxa"/>
            <w:vAlign w:val="bottom"/>
          </w:tcPr>
          <w:p w:rsidR="00686C5A" w:rsidRPr="00062439" w:rsidRDefault="00686C5A"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Срок реализации программы</w:t>
            </w:r>
          </w:p>
        </w:tc>
      </w:tr>
      <w:tr w:rsidR="008F113C" w:rsidRPr="00062439" w:rsidTr="00612019">
        <w:tc>
          <w:tcPr>
            <w:tcW w:w="791" w:type="dxa"/>
            <w:vMerge/>
          </w:tcPr>
          <w:p w:rsidR="00686C5A" w:rsidRPr="00062439" w:rsidRDefault="00686C5A" w:rsidP="008F113C">
            <w:pPr>
              <w:rPr>
                <w:rFonts w:ascii="Times New Roman" w:hAnsi="Times New Roman" w:cs="Times New Roman"/>
                <w:color w:val="000000" w:themeColor="text1"/>
                <w:sz w:val="26"/>
                <w:szCs w:val="26"/>
              </w:rPr>
            </w:pPr>
          </w:p>
        </w:tc>
        <w:tc>
          <w:tcPr>
            <w:tcW w:w="2328" w:type="dxa"/>
            <w:vMerge/>
          </w:tcPr>
          <w:p w:rsidR="00686C5A" w:rsidRPr="00062439" w:rsidRDefault="00686C5A" w:rsidP="008F113C">
            <w:pPr>
              <w:rPr>
                <w:rFonts w:ascii="Times New Roman" w:hAnsi="Times New Roman" w:cs="Times New Roman"/>
                <w:b/>
                <w:color w:val="000000" w:themeColor="text1"/>
                <w:sz w:val="26"/>
                <w:szCs w:val="26"/>
              </w:rPr>
            </w:pPr>
          </w:p>
        </w:tc>
        <w:tc>
          <w:tcPr>
            <w:tcW w:w="12616" w:type="dxa"/>
            <w:vAlign w:val="bottom"/>
          </w:tcPr>
          <w:p w:rsidR="00686C5A" w:rsidRPr="00062439" w:rsidRDefault="00686C5A"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ФИО, должность автора-составителя программы</w:t>
            </w:r>
          </w:p>
        </w:tc>
      </w:tr>
      <w:tr w:rsidR="008F113C" w:rsidRPr="00062439" w:rsidTr="00612019">
        <w:tc>
          <w:tcPr>
            <w:tcW w:w="791" w:type="dxa"/>
            <w:vMerge/>
          </w:tcPr>
          <w:p w:rsidR="00686C5A" w:rsidRPr="00062439" w:rsidRDefault="00686C5A" w:rsidP="008F113C">
            <w:pPr>
              <w:rPr>
                <w:rFonts w:ascii="Times New Roman" w:hAnsi="Times New Roman" w:cs="Times New Roman"/>
                <w:color w:val="000000" w:themeColor="text1"/>
                <w:sz w:val="26"/>
                <w:szCs w:val="26"/>
              </w:rPr>
            </w:pPr>
          </w:p>
        </w:tc>
        <w:tc>
          <w:tcPr>
            <w:tcW w:w="2328" w:type="dxa"/>
            <w:vMerge/>
          </w:tcPr>
          <w:p w:rsidR="00686C5A" w:rsidRPr="00062439" w:rsidRDefault="00686C5A" w:rsidP="008F113C">
            <w:pPr>
              <w:rPr>
                <w:rFonts w:ascii="Times New Roman" w:hAnsi="Times New Roman" w:cs="Times New Roman"/>
                <w:b/>
                <w:color w:val="000000" w:themeColor="text1"/>
                <w:sz w:val="26"/>
                <w:szCs w:val="26"/>
              </w:rPr>
            </w:pPr>
          </w:p>
        </w:tc>
        <w:tc>
          <w:tcPr>
            <w:tcW w:w="12616" w:type="dxa"/>
            <w:vAlign w:val="bottom"/>
          </w:tcPr>
          <w:p w:rsidR="00686C5A" w:rsidRPr="00062439" w:rsidRDefault="00686C5A"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Город и год разработки</w:t>
            </w:r>
          </w:p>
        </w:tc>
      </w:tr>
      <w:tr w:rsidR="008F113C" w:rsidRPr="00062439" w:rsidTr="00612019">
        <w:tc>
          <w:tcPr>
            <w:tcW w:w="15735" w:type="dxa"/>
            <w:gridSpan w:val="3"/>
          </w:tcPr>
          <w:p w:rsidR="008F113C" w:rsidRPr="00062439" w:rsidRDefault="008F113C" w:rsidP="008F113C">
            <w:pPr>
              <w:rPr>
                <w:rStyle w:val="2"/>
                <w:rFonts w:eastAsia="Arial"/>
                <w:b/>
                <w:color w:val="000000" w:themeColor="text1"/>
                <w:sz w:val="26"/>
                <w:szCs w:val="26"/>
              </w:rPr>
            </w:pPr>
          </w:p>
          <w:p w:rsidR="008F113C" w:rsidRPr="00062439" w:rsidRDefault="008F113C" w:rsidP="008F113C">
            <w:pPr>
              <w:rPr>
                <w:rStyle w:val="2"/>
                <w:rFonts w:eastAsia="Arial"/>
                <w:b/>
                <w:color w:val="000000" w:themeColor="text1"/>
                <w:sz w:val="26"/>
                <w:szCs w:val="26"/>
              </w:rPr>
            </w:pPr>
          </w:p>
          <w:p w:rsidR="008F113C" w:rsidRPr="00062439" w:rsidRDefault="008F113C" w:rsidP="008F113C">
            <w:pPr>
              <w:rPr>
                <w:rStyle w:val="2"/>
                <w:rFonts w:eastAsia="Arial"/>
                <w:b/>
                <w:color w:val="000000" w:themeColor="text1"/>
                <w:sz w:val="26"/>
                <w:szCs w:val="26"/>
              </w:rPr>
            </w:pPr>
          </w:p>
        </w:tc>
      </w:tr>
      <w:tr w:rsidR="008F113C" w:rsidRPr="00062439" w:rsidTr="00612019">
        <w:tc>
          <w:tcPr>
            <w:tcW w:w="791" w:type="dxa"/>
          </w:tcPr>
          <w:p w:rsidR="00686C5A" w:rsidRPr="00062439" w:rsidRDefault="00686C5A"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3</w:t>
            </w:r>
          </w:p>
        </w:tc>
        <w:tc>
          <w:tcPr>
            <w:tcW w:w="2328" w:type="dxa"/>
          </w:tcPr>
          <w:p w:rsidR="00686C5A" w:rsidRPr="00062439" w:rsidRDefault="00686C5A"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Направленность дополнительной общеобразовательной программы (техническая,</w:t>
            </w:r>
            <w:r w:rsidRPr="00062439">
              <w:rPr>
                <w:rStyle w:val="2"/>
                <w:rFonts w:eastAsia="Arial"/>
                <w:b/>
                <w:color w:val="000000" w:themeColor="text1"/>
                <w:sz w:val="26"/>
                <w:szCs w:val="26"/>
              </w:rPr>
              <w:t xml:space="preserve">естественнонаучная, </w:t>
            </w:r>
            <w:r w:rsidRPr="00062439">
              <w:rPr>
                <w:rStyle w:val="2"/>
                <w:rFonts w:eastAsia="Arial"/>
                <w:b/>
                <w:color w:val="000000" w:themeColor="text1"/>
                <w:sz w:val="26"/>
                <w:szCs w:val="26"/>
              </w:rPr>
              <w:lastRenderedPageBreak/>
              <w:t>художественная, туристическо-краеведческая, социально-гуманитарная, физкультурно-спортивная)</w:t>
            </w:r>
          </w:p>
        </w:tc>
        <w:tc>
          <w:tcPr>
            <w:tcW w:w="12616" w:type="dxa"/>
          </w:tcPr>
          <w:p w:rsidR="00686C5A" w:rsidRPr="00062439" w:rsidRDefault="00686C5A" w:rsidP="008F113C">
            <w:pPr>
              <w:rPr>
                <w:rStyle w:val="2"/>
                <w:rFonts w:eastAsia="Arial"/>
                <w:color w:val="000000" w:themeColor="text1"/>
                <w:sz w:val="26"/>
                <w:szCs w:val="26"/>
              </w:rPr>
            </w:pPr>
            <w:r w:rsidRPr="00062439">
              <w:rPr>
                <w:rStyle w:val="2"/>
                <w:rFonts w:eastAsia="Arial"/>
                <w:color w:val="000000" w:themeColor="text1"/>
                <w:sz w:val="26"/>
                <w:szCs w:val="26"/>
              </w:rPr>
              <w:lastRenderedPageBreak/>
              <w:t>Кратко, но аргументировано обосновать принадлежность программы именно к данной направленности, направленность программы определяется не направлением деятельности (шахматный клуб, танцевальная студия, фольклорный коллектив и т.д.), а ведущей педагогической идеей, выраженной в целях и задачах программы.</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При определении направленности ДООП можно учитывать следующее:</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образовательные программы, в рамках которых идет подготовка по видам спорта, обозначенным во</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Всероссийском реестре видов спорта (то есть фактически реализуется</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спортивно-оздоровительный этап программ спортивной подготовки) следует относить к</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физкультурно-спортивной направленности;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образовательные программы по смежным видам деятельности, находящимся на стыке</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физкультурно-спортивной и художественной направленностей (например, ритмика, акробатика, брейк-</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данс, танцевальный спорт и др.) следует относить к физкультурно-спортивной направленности, если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преимущественной целью программы и основным ее содержанием является физическая подготовка 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участие в спортивных соревнованиях, и к художественной направленности, если преимущественной</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целью программы и основным ее содержанием является развитие способностей в области искусства</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(хореографического, циркового);</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образовательные программы по смежным видам деятельности, находящимся на стыке технической 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художественной направленностей (например, резьба по дереву, компьютерная графика и др.) следует</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относить к технической направленности, если преимущественной целью программы и основным ее</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содержанием является овладение ручным инструментом, автоматизированным оборудованием или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компьютерным программным обеспечением, и к художественной направленности, если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преимущественной целью программы и основным ее содержанием является изучение определенных</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видов искусств, развитие художественного вкуса и способностей;</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образовательные программы по техническим видам спорта (авто-, авиа, судомоделирование и др.)</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следует относить к физкультурно-спортивной направленности, если они направлены на</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ознакомление с официальным видом спорта и подготовку обучающихся к программам спортивной</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подготовки, участию в спортивных соревнованиях, и к технической направленности, если они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направлены исключительно на техническое творчество (проектирование, моделирование и др.) и</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соответствующую выставочную деятельность обучающихся, защиту технических проектов;</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образовательные программы, основным видом деятельности по которым являются различные виды</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туризма (пеший, горный, водный, вело- и другие виды) следует относить к физкультурно-спортивной</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направленности, если они направлены на ознакомление с видом спорта и подготовку обучающихся к</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спортивным программам, участию в спортивных соревнованиях, и к туристско-краеведческой</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направленности, если преимущественной целью программы и основным ее содержанием является</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формирование общих навыков самодеятельного, массового туризма;</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образовательные программы военно-патриотической тематики, могут быть отнесены к разным</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направленностям в зависимости от преимущественного вида деятельности, например:</w:t>
            </w:r>
            <w:r w:rsidRPr="00062439">
              <w:rPr>
                <w:rFonts w:ascii="Times New Roman" w:hAnsi="Times New Roman" w:cs="Times New Roman"/>
                <w:color w:val="000000" w:themeColor="text1"/>
                <w:sz w:val="26"/>
                <w:szCs w:val="26"/>
              </w:rPr>
              <w:tab/>
              <w:t>к</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физкультурно-спортивной, если изучаются военно-прикладные виды спорта; к технической, если изучаются преимущественно основы военного инженерного дела; к социально-гуманитарной, если основной деятельностью по реализации программы является волонтерское движение, патриотическое воспитание; к туристско-краеведческой, если основной деятельностью является краеведение;</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w:t>
            </w:r>
            <w:r w:rsidRPr="00062439">
              <w:rPr>
                <w:rFonts w:ascii="Times New Roman" w:hAnsi="Times New Roman" w:cs="Times New Roman"/>
                <w:color w:val="000000" w:themeColor="text1"/>
                <w:sz w:val="26"/>
                <w:szCs w:val="26"/>
              </w:rPr>
              <w:tab/>
              <w:t>образовательные программы социально-гуманитарной направленности многофункциональны по своему назначению; их основной целью является, как правило, социальное самоопределение, развитие социальной инициативы (волонтёрство, добровольчество). К этой направленности могут быть отнесены программы по развитию дошкольников (интеллектуальное развитие, творческое развитие, подготовка к школе), программы по социокультурной адаптации детей с ОВЗ, инвалидов, основам медиатехнологий, психологии, социологии, игровому конструированию, профориентации по различным направлениям и т.д.</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дополнительные общеобразовательные программы естественно- научной направленности направлены на формирование научной картины мира и удовлетворение познавательных интересов обучающихся в области естественных наук, развитие исследовательской активности, на экологическое воспитание, приобретение практических умений и навыков в области охраны природы и природопользования. Доминантой содержания является изучение природных явлений. ДООП по физике, химии, астрономии будут относиться к естественнонаучной направленности, если в них преобладает изучение природных явлений. Также программы по математике, информатике, IT- технологиям относятся к естественнонаучной направленности, если изучаются эти предметы в прикладном аспекте применительно к изучению природных явлений. В остальных случаях программы по этим предметам необходимо относить к технической направленности. К естественнонаучной направленности следует относить программы по медицине, ветеринарии, сельскому хозяйству, охране природы, экологическому и сельскохозяйственному туризму.</w:t>
            </w:r>
          </w:p>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В отдельных случаях, когда содержание и виды деятельности, относящиеся к разным направленностям, органично взаимосвязаны в рамках одной ДООП (конвергентные программы) допускается проектирование дополнительной общеобразовательной общеразвивающей программы интегрированной по двум-трем направленностям. В этом случае содержание каждой направленности не может составлять менее 8 академических часов и/или менее 25% всего объема образовательной программы. Интегративное единство направленностей должно быть отражено в ДООП через цели и планируемые результаты освоения программы, единые подходы к методам, технологиям, формам работы, единую систему мероприятий за рамками учебного плана и т.д. Отнесение программы к той или иной направленности определяется по цели, т.е. планируемому результату.</w:t>
            </w:r>
          </w:p>
        </w:tc>
      </w:tr>
      <w:tr w:rsidR="008F113C" w:rsidRPr="00062439" w:rsidTr="00612019">
        <w:tc>
          <w:tcPr>
            <w:tcW w:w="15735" w:type="dxa"/>
            <w:gridSpan w:val="3"/>
          </w:tcPr>
          <w:p w:rsidR="008F113C" w:rsidRPr="00062439" w:rsidRDefault="008F113C" w:rsidP="008F113C">
            <w:pPr>
              <w:rPr>
                <w:rStyle w:val="2"/>
                <w:rFonts w:eastAsia="Arial"/>
                <w:b/>
                <w:color w:val="000000" w:themeColor="text1"/>
                <w:sz w:val="26"/>
                <w:szCs w:val="26"/>
              </w:rPr>
            </w:pPr>
          </w:p>
          <w:p w:rsidR="008F113C" w:rsidRPr="00062439" w:rsidRDefault="008F113C" w:rsidP="008F113C">
            <w:pPr>
              <w:rPr>
                <w:rStyle w:val="2"/>
                <w:rFonts w:eastAsia="Arial"/>
                <w:b/>
                <w:color w:val="000000" w:themeColor="text1"/>
                <w:sz w:val="26"/>
                <w:szCs w:val="26"/>
              </w:rPr>
            </w:pPr>
          </w:p>
        </w:tc>
      </w:tr>
      <w:tr w:rsidR="008F113C" w:rsidRPr="00062439" w:rsidTr="00612019">
        <w:tc>
          <w:tcPr>
            <w:tcW w:w="791" w:type="dxa"/>
          </w:tcPr>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4</w:t>
            </w:r>
          </w:p>
        </w:tc>
        <w:tc>
          <w:tcPr>
            <w:tcW w:w="2328" w:type="dxa"/>
          </w:tcPr>
          <w:p w:rsidR="008F20DD" w:rsidRPr="00062439" w:rsidRDefault="008F20DD"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Актуальность</w:t>
            </w:r>
          </w:p>
        </w:tc>
        <w:tc>
          <w:tcPr>
            <w:tcW w:w="12616" w:type="dxa"/>
            <w:vAlign w:val="bottom"/>
          </w:tcPr>
          <w:p w:rsidR="008F20DD" w:rsidRPr="00062439" w:rsidRDefault="008F20DD"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 xml:space="preserve">Актуальность программы формулируется коротко, конкретно, без лишних описаний: зачем современным детям нужна конкретная программа. Дается аргументированное обоснование возможности решения заявленной проблемы в процессе предлагаемой учащимися деятельности (выбранных форм, методов, средств образовательной деятельности в соответствии с целями и задачами). Актуальность может базироваться на анализе социальных проблем; приоритетных направлениях социально-экономического развития области, муниципалитета; материалах научных исследований; анализе педагогического опыта; Акцент сделайте на </w:t>
            </w:r>
            <w:r w:rsidRPr="00062439">
              <w:rPr>
                <w:rStyle w:val="2"/>
                <w:rFonts w:eastAsiaTheme="minorHAnsi"/>
                <w:color w:val="000000" w:themeColor="text1"/>
                <w:sz w:val="26"/>
                <w:szCs w:val="26"/>
              </w:rPr>
              <w:lastRenderedPageBreak/>
              <w:t>анализе детского и/или родительского спроса; современных тенденциях развития системы дополнительного образования; потенциале образовательного учреждения; социальном заказе муниципального образования и др. факторах.</w:t>
            </w:r>
          </w:p>
          <w:p w:rsidR="008F20DD" w:rsidRPr="00062439" w:rsidRDefault="008F20DD"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(Можно дать указание на соответствие программы действующим нормативным правовым актам и государственным программным документам, основные идеи, на которых базируется программа).</w:t>
            </w:r>
          </w:p>
          <w:p w:rsidR="008F20DD" w:rsidRPr="00062439" w:rsidRDefault="008F20DD"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Объем описания актуальности в программе - 1-2 абзаца.</w:t>
            </w:r>
          </w:p>
          <w:p w:rsidR="008F20DD" w:rsidRPr="00062439" w:rsidRDefault="008F20DD" w:rsidP="008F113C">
            <w:pPr>
              <w:rPr>
                <w:rFonts w:ascii="Times New Roman" w:hAnsi="Times New Roman" w:cs="Times New Roman"/>
                <w:color w:val="000000" w:themeColor="text1"/>
                <w:sz w:val="26"/>
                <w:szCs w:val="26"/>
              </w:rPr>
            </w:pPr>
            <w:r w:rsidRPr="00062439">
              <w:rPr>
                <w:rStyle w:val="2Arial105pt0"/>
                <w:rFonts w:ascii="Times New Roman" w:hAnsi="Times New Roman" w:cs="Times New Roman"/>
                <w:color w:val="000000" w:themeColor="text1"/>
                <w:sz w:val="26"/>
                <w:szCs w:val="26"/>
              </w:rPr>
              <w:t>В актуальности программы рекомендуется сделать акцент не на формировании психологической готовности к обучению в школе, т.е. формировании предпосылок учебной деятельности, что является одной из задач дошкольного образования, предусмотренной ФГОСами, а на родительском спросе и результатах, которые получат дети по окончании освоения программы.</w:t>
            </w:r>
          </w:p>
          <w:p w:rsidR="008F20DD" w:rsidRPr="00062439" w:rsidRDefault="008F20DD"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Определяется как ориентированность на решение наиболее значимых для дополнительного образования проблем; может базироваться на анализе социальных проблем, материалах научных исследований; на анализе педагогического опыта, детского или родительского спроса, современных требований модернизации образования, потребностей общества и социальном заказе; должно быть обосновано соответствие программы региональным социально-экономическим и социокультурным потребностям и проблемам.</w:t>
            </w:r>
          </w:p>
        </w:tc>
      </w:tr>
      <w:tr w:rsidR="00756217" w:rsidRPr="00062439" w:rsidTr="00612019">
        <w:tc>
          <w:tcPr>
            <w:tcW w:w="15735" w:type="dxa"/>
            <w:gridSpan w:val="3"/>
          </w:tcPr>
          <w:p w:rsidR="00756217" w:rsidRPr="00062439" w:rsidRDefault="00756217" w:rsidP="008F113C">
            <w:pPr>
              <w:rPr>
                <w:rStyle w:val="2"/>
                <w:rFonts w:eastAsiaTheme="minorHAnsi"/>
                <w:b/>
                <w:color w:val="000000" w:themeColor="text1"/>
                <w:sz w:val="26"/>
                <w:szCs w:val="26"/>
              </w:rPr>
            </w:pPr>
          </w:p>
          <w:p w:rsidR="00756217" w:rsidRPr="00062439" w:rsidRDefault="00756217" w:rsidP="008F113C">
            <w:pPr>
              <w:rPr>
                <w:rStyle w:val="2"/>
                <w:rFonts w:eastAsiaTheme="minorHAnsi"/>
                <w:b/>
                <w:color w:val="000000" w:themeColor="text1"/>
                <w:sz w:val="26"/>
                <w:szCs w:val="26"/>
              </w:rPr>
            </w:pPr>
          </w:p>
        </w:tc>
      </w:tr>
      <w:tr w:rsidR="008F113C" w:rsidRPr="00062439" w:rsidTr="00612019">
        <w:tc>
          <w:tcPr>
            <w:tcW w:w="791" w:type="dxa"/>
          </w:tcPr>
          <w:p w:rsidR="008F20DD" w:rsidRPr="00062439" w:rsidRDefault="008F20DD"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5</w:t>
            </w:r>
          </w:p>
        </w:tc>
        <w:tc>
          <w:tcPr>
            <w:tcW w:w="2328" w:type="dxa"/>
          </w:tcPr>
          <w:p w:rsidR="008F20DD" w:rsidRPr="00062439" w:rsidRDefault="008F20DD" w:rsidP="008F113C">
            <w:pPr>
              <w:rPr>
                <w:rFonts w:ascii="Times New Roman" w:hAnsi="Times New Roman" w:cs="Times New Roman"/>
                <w:b/>
                <w:color w:val="000000" w:themeColor="text1"/>
                <w:sz w:val="26"/>
                <w:szCs w:val="26"/>
              </w:rPr>
            </w:pPr>
            <w:r w:rsidRPr="00062439">
              <w:rPr>
                <w:rStyle w:val="2"/>
                <w:rFonts w:eastAsiaTheme="minorHAnsi"/>
                <w:b/>
                <w:color w:val="000000" w:themeColor="text1"/>
                <w:sz w:val="26"/>
                <w:szCs w:val="26"/>
              </w:rPr>
              <w:t>Педагогическая</w:t>
            </w:r>
          </w:p>
          <w:p w:rsidR="008F20DD" w:rsidRPr="00062439" w:rsidRDefault="008F20DD" w:rsidP="008F113C">
            <w:pPr>
              <w:rPr>
                <w:rFonts w:ascii="Times New Roman" w:hAnsi="Times New Roman" w:cs="Times New Roman"/>
                <w:b/>
                <w:color w:val="000000" w:themeColor="text1"/>
                <w:sz w:val="26"/>
                <w:szCs w:val="26"/>
              </w:rPr>
            </w:pPr>
            <w:r w:rsidRPr="00062439">
              <w:rPr>
                <w:rStyle w:val="2"/>
                <w:rFonts w:eastAsiaTheme="minorHAnsi"/>
                <w:b/>
                <w:color w:val="000000" w:themeColor="text1"/>
                <w:sz w:val="26"/>
                <w:szCs w:val="26"/>
              </w:rPr>
              <w:t>целесообразность</w:t>
            </w:r>
          </w:p>
        </w:tc>
        <w:tc>
          <w:tcPr>
            <w:tcW w:w="12616" w:type="dxa"/>
          </w:tcPr>
          <w:p w:rsidR="008F20DD" w:rsidRPr="00062439" w:rsidRDefault="008F20DD"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Аргументированное обоснование педагогических приемов, использования форм, средств и методов образовательной деятельности, которые вы применяете в соответствии с целями и задачами дополнительного образования. У вас, что программа дает учащимся Важно показать собственные взгляды педагога на проблему и определить практическую важность взаимосвязи выстроенной системы процессов обучения, развития, воспитания и их обеспечения; степень отражения в программе условий для социального, культурного, профессионального самоопределения и творческой самореализации личности обучающегося; наличие инновационных подходов.</w:t>
            </w:r>
          </w:p>
        </w:tc>
      </w:tr>
      <w:tr w:rsidR="00756217" w:rsidRPr="00062439" w:rsidTr="00612019">
        <w:tc>
          <w:tcPr>
            <w:tcW w:w="15735" w:type="dxa"/>
            <w:gridSpan w:val="3"/>
          </w:tcPr>
          <w:p w:rsidR="00756217" w:rsidRPr="00062439" w:rsidRDefault="00756217" w:rsidP="008F113C">
            <w:pPr>
              <w:rPr>
                <w:rStyle w:val="2"/>
                <w:rFonts w:eastAsiaTheme="minorHAnsi"/>
                <w:b/>
                <w:color w:val="000000" w:themeColor="text1"/>
                <w:sz w:val="26"/>
                <w:szCs w:val="26"/>
              </w:rPr>
            </w:pPr>
          </w:p>
          <w:p w:rsidR="00756217" w:rsidRPr="00062439" w:rsidRDefault="00756217" w:rsidP="008F113C">
            <w:pPr>
              <w:rPr>
                <w:rStyle w:val="2"/>
                <w:rFonts w:eastAsiaTheme="minorHAnsi"/>
                <w:b/>
                <w:color w:val="000000" w:themeColor="text1"/>
                <w:sz w:val="26"/>
                <w:szCs w:val="26"/>
              </w:rPr>
            </w:pPr>
          </w:p>
        </w:tc>
      </w:tr>
      <w:tr w:rsidR="008F113C" w:rsidRPr="00062439" w:rsidTr="00612019">
        <w:tc>
          <w:tcPr>
            <w:tcW w:w="791" w:type="dxa"/>
          </w:tcPr>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6</w:t>
            </w:r>
          </w:p>
        </w:tc>
        <w:tc>
          <w:tcPr>
            <w:tcW w:w="2328" w:type="dxa"/>
          </w:tcPr>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Отличительные</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особенности данной</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дополнительной</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общеобразовательной</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 xml:space="preserve">программы </w:t>
            </w:r>
            <w:r w:rsidRPr="00062439">
              <w:rPr>
                <w:rStyle w:val="2"/>
                <w:rFonts w:eastAsiaTheme="minorHAnsi"/>
                <w:b/>
                <w:color w:val="000000" w:themeColor="text1"/>
                <w:sz w:val="26"/>
                <w:szCs w:val="26"/>
              </w:rPr>
              <w:t>от уже</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Theme="minorHAnsi"/>
                <w:b/>
                <w:color w:val="000000" w:themeColor="text1"/>
                <w:sz w:val="26"/>
                <w:szCs w:val="26"/>
              </w:rPr>
              <w:lastRenderedPageBreak/>
              <w:t>существующих</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Theme="minorHAnsi"/>
                <w:b/>
                <w:color w:val="000000" w:themeColor="text1"/>
                <w:sz w:val="26"/>
                <w:szCs w:val="26"/>
              </w:rPr>
              <w:t>программ</w:t>
            </w:r>
          </w:p>
        </w:tc>
        <w:tc>
          <w:tcPr>
            <w:tcW w:w="12616" w:type="dxa"/>
            <w:vAlign w:val="bottom"/>
          </w:tcPr>
          <w:p w:rsidR="00607DB1" w:rsidRPr="00062439" w:rsidRDefault="00607DB1" w:rsidP="008F113C">
            <w:pPr>
              <w:rPr>
                <w:rFonts w:ascii="Times New Roman" w:hAnsi="Times New Roman" w:cs="Times New Roman"/>
                <w:color w:val="000000" w:themeColor="text1"/>
                <w:sz w:val="26"/>
                <w:szCs w:val="26"/>
              </w:rPr>
            </w:pPr>
            <w:r w:rsidRPr="00062439">
              <w:rPr>
                <w:rStyle w:val="20"/>
                <w:rFonts w:eastAsiaTheme="minorHAnsi"/>
                <w:color w:val="000000" w:themeColor="text1"/>
                <w:sz w:val="26"/>
                <w:szCs w:val="26"/>
              </w:rPr>
              <w:lastRenderedPageBreak/>
              <w:t xml:space="preserve">В данном подразделе следует указать, на основе какой (каких) программ разработана данная программа; можно назвать программы и авторов, чей опыт был обобщен и использован при разработке данной программы, отметить особенности данной программы (в чем отличие, если есть, от аналогичных программ). Отличия могут быть и в постановке образовательных задач, и в построении учебного плана, и в содержании занятий, и в применяемых методах и приемах, и в использованной разработчиком литературе, и в изложенных основных идеях, на которых базируется программа. Соответственно, педагог должен владеть информацией, иметь широкий кругозор по имеющейся литературе </w:t>
            </w:r>
            <w:r w:rsidRPr="00062439">
              <w:rPr>
                <w:rStyle w:val="2"/>
                <w:rFonts w:eastAsiaTheme="minorHAnsi"/>
                <w:color w:val="000000" w:themeColor="text1"/>
                <w:sz w:val="26"/>
                <w:szCs w:val="26"/>
              </w:rPr>
              <w:t>по данному виду деятельности. Одним словом, необходимо показать своеобразие программы.</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lastRenderedPageBreak/>
              <w:t>Следует обосновать своеобразие программы, принципы отбора содержания, ключевые понятия, указать, чем программа отличается от уже существующих в данном направлении (в постановке образовательных задач, в построении учебного плана, в содержании занятий, в использованной разработчиком литературе, в изложенных основных идеях, на которых базируется программа. Данный раздел пояснительной записки может быть логически объединен с разделом "Новизна, актуальность, педагогическая целесообразность".</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Новизна может быть объективной (действительное новшество, ранее нигде и никем не используемое), корпоративной (новшество для данной организации), субъективной (новшество только для этого педагога). Также новизна может быть определена относительно рода занятия, осуществляемого в данном объединении. Большим потенциалом новизны в программе обладают процессы интеграции смежных или различных направленностей.</w:t>
            </w:r>
          </w:p>
        </w:tc>
      </w:tr>
      <w:tr w:rsidR="00756217" w:rsidRPr="00062439" w:rsidTr="00612019">
        <w:tc>
          <w:tcPr>
            <w:tcW w:w="15735" w:type="dxa"/>
            <w:gridSpan w:val="3"/>
          </w:tcPr>
          <w:p w:rsidR="00756217" w:rsidRPr="00062439" w:rsidRDefault="00756217" w:rsidP="008F113C">
            <w:pPr>
              <w:rPr>
                <w:rStyle w:val="20"/>
                <w:rFonts w:eastAsiaTheme="minorHAnsi"/>
                <w:color w:val="000000" w:themeColor="text1"/>
                <w:sz w:val="26"/>
                <w:szCs w:val="26"/>
              </w:rPr>
            </w:pPr>
          </w:p>
          <w:p w:rsidR="00756217" w:rsidRPr="00062439" w:rsidRDefault="00756217" w:rsidP="008F113C">
            <w:pPr>
              <w:rPr>
                <w:rStyle w:val="20"/>
                <w:rFonts w:eastAsiaTheme="minorHAnsi"/>
                <w:color w:val="000000" w:themeColor="text1"/>
                <w:sz w:val="26"/>
                <w:szCs w:val="26"/>
              </w:rPr>
            </w:pPr>
          </w:p>
          <w:p w:rsidR="00756217" w:rsidRPr="00062439" w:rsidRDefault="00756217" w:rsidP="008F113C">
            <w:pPr>
              <w:rPr>
                <w:rStyle w:val="20"/>
                <w:rFonts w:eastAsiaTheme="minorHAnsi"/>
                <w:color w:val="000000" w:themeColor="text1"/>
                <w:sz w:val="26"/>
                <w:szCs w:val="26"/>
              </w:rPr>
            </w:pPr>
          </w:p>
        </w:tc>
      </w:tr>
      <w:tr w:rsidR="008F113C" w:rsidRPr="00062439" w:rsidTr="00612019">
        <w:tc>
          <w:tcPr>
            <w:tcW w:w="791" w:type="dxa"/>
          </w:tcPr>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7</w:t>
            </w:r>
          </w:p>
        </w:tc>
        <w:tc>
          <w:tcPr>
            <w:tcW w:w="2328" w:type="dxa"/>
          </w:tcPr>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Адресат программы</w:t>
            </w:r>
          </w:p>
        </w:tc>
        <w:tc>
          <w:tcPr>
            <w:tcW w:w="12616" w:type="dxa"/>
          </w:tcPr>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Примерный портрет учащегося, для которого будет актуальным обучение по данной программе - возраст, уровень развития, круг интересов, личностные характеристики, потенциальные роли в программе, иные медико-психолого-педагогические характеристики; дается характеристика возрастнопсихологических особенностей обучающихся, обосновываются принципы формирования групп, количество обучающихся в группе.</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Обоснуйте принципы формирования групп, количество обучающихся в группе.</w:t>
            </w:r>
          </w:p>
          <w:p w:rsidR="00607DB1" w:rsidRPr="00062439" w:rsidRDefault="00607DB1" w:rsidP="008F113C">
            <w:pPr>
              <w:rPr>
                <w:rStyle w:val="2"/>
                <w:rFonts w:eastAsiaTheme="minorHAnsi"/>
                <w:color w:val="000000" w:themeColor="text1"/>
                <w:sz w:val="26"/>
                <w:szCs w:val="26"/>
              </w:rPr>
            </w:pPr>
            <w:r w:rsidRPr="00062439">
              <w:rPr>
                <w:rStyle w:val="2"/>
                <w:rFonts w:eastAsiaTheme="minorHAnsi"/>
                <w:color w:val="000000" w:themeColor="text1"/>
                <w:sz w:val="26"/>
                <w:szCs w:val="26"/>
              </w:rPr>
              <w:t>В этом пункте необходимо указать: какому возрасту детей адресована программа; условия приема</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детей, система набора в группы (степень предварительной подготовки, уровень формирования интересов и мотивации к данному виду деятельности, наличие способностей, физическое здоровье), для какой категории детей предназначена программа (гендерные особенности; дети с особыми образовательными потребностями (дети с ОВЗ, одаренные</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дети, дети, находящиеся в трудной жизненной ситуации (ТЖС), дети из труднодоступной и отдаленной сельской местности и т.п.). Дается краткая характеристика возрастных особенностей обучающихся, которые должны учитываться при реализации программы, чтобы она была результативной.</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Адресат программы. У вас: «Подростковый возраст (11-17 лет)...» Принято следующее деление: младший школьный возраст — от 7 до 11—12 лет; средний школьный возраст (подростковый) — от 12 до 15 лет; старший школьный возраст (юношеский) — от 15 до 18 лет.</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 вас очень большой возрастной разрыв у учащихся. Ясно, что цель и задачи для 11-летних и для 17летних, как и формы занятий, будут значительно различаться. Обоснуйте принципы формирования групп, количество обучающихся в группе.</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Рекомендуемый возрастной диапазон не должен превышать 3-4 лет, а с учащимися дошкольного</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возраста 2 лет. Дополнительные общеобразовательные программы для детей</w:t>
            </w:r>
          </w:p>
        </w:tc>
      </w:tr>
      <w:tr w:rsidR="00756217" w:rsidRPr="00062439" w:rsidTr="00612019">
        <w:tc>
          <w:tcPr>
            <w:tcW w:w="15735" w:type="dxa"/>
            <w:gridSpan w:val="3"/>
          </w:tcPr>
          <w:p w:rsidR="00756217" w:rsidRPr="00062439" w:rsidRDefault="00756217" w:rsidP="008F113C">
            <w:pPr>
              <w:rPr>
                <w:rStyle w:val="2"/>
                <w:rFonts w:eastAsia="Arial"/>
                <w:b/>
                <w:color w:val="000000" w:themeColor="text1"/>
                <w:sz w:val="26"/>
                <w:szCs w:val="26"/>
              </w:rPr>
            </w:pPr>
          </w:p>
          <w:p w:rsidR="00756217" w:rsidRPr="00062439" w:rsidRDefault="00756217" w:rsidP="008F113C">
            <w:pPr>
              <w:rPr>
                <w:rStyle w:val="2"/>
                <w:rFonts w:eastAsia="Arial"/>
                <w:b/>
                <w:color w:val="000000" w:themeColor="text1"/>
                <w:sz w:val="26"/>
                <w:szCs w:val="26"/>
              </w:rPr>
            </w:pPr>
          </w:p>
        </w:tc>
      </w:tr>
      <w:tr w:rsidR="008F113C" w:rsidRPr="00062439" w:rsidTr="00612019">
        <w:tc>
          <w:tcPr>
            <w:tcW w:w="791" w:type="dxa"/>
          </w:tcPr>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8</w:t>
            </w:r>
          </w:p>
        </w:tc>
        <w:tc>
          <w:tcPr>
            <w:tcW w:w="2328" w:type="dxa"/>
          </w:tcPr>
          <w:p w:rsidR="00607DB1" w:rsidRPr="00062439" w:rsidRDefault="00607DB1" w:rsidP="008F113C">
            <w:pPr>
              <w:rPr>
                <w:rFonts w:ascii="Times New Roman" w:hAnsi="Times New Roman" w:cs="Times New Roman"/>
                <w:b/>
                <w:color w:val="000000" w:themeColor="text1"/>
                <w:sz w:val="26"/>
                <w:szCs w:val="26"/>
              </w:rPr>
            </w:pPr>
            <w:r w:rsidRPr="00062439">
              <w:rPr>
                <w:rFonts w:ascii="Times New Roman" w:hAnsi="Times New Roman" w:cs="Times New Roman"/>
                <w:b/>
                <w:color w:val="000000" w:themeColor="text1"/>
                <w:sz w:val="26"/>
                <w:szCs w:val="26"/>
              </w:rPr>
              <w:t>Уровень программы, объём и сроки реализации дополнительной общеобразовательной программы</w:t>
            </w:r>
          </w:p>
        </w:tc>
        <w:tc>
          <w:tcPr>
            <w:tcW w:w="12616" w:type="dxa"/>
          </w:tcPr>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Указывается продолжительность образовательного процесса, срок обучения и часы обучения на</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каждый год; могут быть выделены этапы, определен уровень программы (ознакомительный, базовый,</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углубленный), предусматривается реализация краткосрочных программ (от 16 ч.), в том числе в</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формате "интенсивов"</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Уровень программы - стартовый (ознакомительный), или базовый, или углубленный (продвинутый).</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«Стартовый уровень». Предполагает использование и реализацию общедоступных и универсальных</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форм организации материала, минимальную сложность предлагаемого для освоения содержания</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программы; развитие мотивации к определенному виду деятельности.</w:t>
            </w:r>
          </w:p>
          <w:p w:rsidR="00607DB1" w:rsidRPr="00062439" w:rsidRDefault="00607DB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«Базовый уровень». Предполагает использование и реализацию таких форм организации</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углубленное изучение содержания программы и доступ к околопрофессиональным и профессиональным знаниям в рамках содержательно-тематического направления программы.</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Объём и срок освоения программы Объем программы - общее количество учебных часов, запланированных на весь период обучения, необходимых для освоения программы; объем модулей. Сроки освоения определяются содержанием программы и должны обеспечить возможность достижения планируемых результатов, заявленных в программе; характеризуют продолжительность программы - количество недель, месяцев, лет, необходимых для ее освоения.</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Если программа является модульной, то определяется объем каждого модуля. Рекомендуется не менее 8 часов на модуль.</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Количество часов указывается в академических часах.</w:t>
            </w:r>
          </w:p>
          <w:p w:rsidR="00607DB1" w:rsidRPr="00062439" w:rsidRDefault="00607DB1" w:rsidP="008F113C">
            <w:pPr>
              <w:rPr>
                <w:rFonts w:ascii="Times New Roman" w:hAnsi="Times New Roman" w:cs="Times New Roman"/>
                <w:color w:val="000000" w:themeColor="text1"/>
                <w:sz w:val="26"/>
                <w:szCs w:val="26"/>
              </w:rPr>
            </w:pPr>
            <w:r w:rsidRPr="00062439">
              <w:rPr>
                <w:rStyle w:val="2Calibri105pt"/>
                <w:rFonts w:ascii="Times New Roman" w:hAnsi="Times New Roman" w:cs="Times New Roman"/>
                <w:color w:val="000000" w:themeColor="text1"/>
                <w:sz w:val="26"/>
                <w:szCs w:val="26"/>
              </w:rPr>
              <w:t>Уровень программы базовый. Ознакомительный до 72 часов</w:t>
            </w:r>
          </w:p>
        </w:tc>
      </w:tr>
      <w:tr w:rsidR="00756217" w:rsidRPr="00062439" w:rsidTr="00612019">
        <w:tc>
          <w:tcPr>
            <w:tcW w:w="15735" w:type="dxa"/>
            <w:gridSpan w:val="3"/>
          </w:tcPr>
          <w:p w:rsidR="00756217" w:rsidRPr="00062439" w:rsidRDefault="00756217" w:rsidP="008F113C">
            <w:pPr>
              <w:rPr>
                <w:rFonts w:ascii="Times New Roman" w:hAnsi="Times New Roman" w:cs="Times New Roman"/>
                <w:b/>
                <w:color w:val="000000" w:themeColor="text1"/>
                <w:sz w:val="26"/>
                <w:szCs w:val="26"/>
              </w:rPr>
            </w:pPr>
          </w:p>
          <w:p w:rsidR="00756217" w:rsidRPr="00062439" w:rsidRDefault="00756217" w:rsidP="008F113C">
            <w:pPr>
              <w:rPr>
                <w:rFonts w:ascii="Times New Roman" w:hAnsi="Times New Roman" w:cs="Times New Roman"/>
                <w:b/>
                <w:color w:val="000000" w:themeColor="text1"/>
                <w:sz w:val="26"/>
                <w:szCs w:val="26"/>
              </w:rPr>
            </w:pPr>
          </w:p>
        </w:tc>
      </w:tr>
      <w:tr w:rsidR="008F113C" w:rsidRPr="00062439" w:rsidTr="00612019">
        <w:tc>
          <w:tcPr>
            <w:tcW w:w="791" w:type="dxa"/>
          </w:tcPr>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9.</w:t>
            </w:r>
          </w:p>
        </w:tc>
        <w:tc>
          <w:tcPr>
            <w:tcW w:w="2328" w:type="dxa"/>
          </w:tcPr>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Формы обучения</w:t>
            </w:r>
          </w:p>
        </w:tc>
        <w:tc>
          <w:tcPr>
            <w:tcW w:w="12616" w:type="dxa"/>
          </w:tcPr>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 xml:space="preserve">Очная, очно-заочная, заочная </w:t>
            </w:r>
            <w:r w:rsidRPr="00062439">
              <w:rPr>
                <w:rStyle w:val="2"/>
                <w:rFonts w:eastAsiaTheme="minorHAnsi"/>
                <w:color w:val="000000" w:themeColor="text1"/>
                <w:sz w:val="26"/>
                <w:szCs w:val="26"/>
              </w:rPr>
              <w:t>или сочетание форм.</w:t>
            </w:r>
          </w:p>
        </w:tc>
      </w:tr>
      <w:tr w:rsidR="00756217" w:rsidRPr="00062439" w:rsidTr="00612019">
        <w:tc>
          <w:tcPr>
            <w:tcW w:w="15735" w:type="dxa"/>
            <w:gridSpan w:val="3"/>
          </w:tcPr>
          <w:p w:rsidR="00756217" w:rsidRPr="00062439" w:rsidRDefault="00756217" w:rsidP="008F113C">
            <w:pPr>
              <w:rPr>
                <w:rFonts w:ascii="Times New Roman" w:hAnsi="Times New Roman" w:cs="Times New Roman"/>
                <w:b/>
                <w:color w:val="000000" w:themeColor="text1"/>
                <w:sz w:val="26"/>
                <w:szCs w:val="26"/>
              </w:rPr>
            </w:pPr>
          </w:p>
          <w:p w:rsidR="00756217" w:rsidRPr="00062439" w:rsidRDefault="00756217" w:rsidP="008F113C">
            <w:pPr>
              <w:rPr>
                <w:rFonts w:ascii="Times New Roman" w:hAnsi="Times New Roman" w:cs="Times New Roman"/>
                <w:b/>
                <w:color w:val="000000" w:themeColor="text1"/>
                <w:sz w:val="26"/>
                <w:szCs w:val="26"/>
              </w:rPr>
            </w:pPr>
          </w:p>
        </w:tc>
      </w:tr>
      <w:tr w:rsidR="008F113C" w:rsidRPr="00062439" w:rsidTr="00612019">
        <w:tc>
          <w:tcPr>
            <w:tcW w:w="791" w:type="dxa"/>
          </w:tcPr>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10.</w:t>
            </w:r>
          </w:p>
        </w:tc>
        <w:tc>
          <w:tcPr>
            <w:tcW w:w="2328" w:type="dxa"/>
          </w:tcPr>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Режим занятий</w:t>
            </w:r>
          </w:p>
        </w:tc>
        <w:tc>
          <w:tcPr>
            <w:tcW w:w="12616" w:type="dxa"/>
            <w:vAlign w:val="bottom"/>
          </w:tcPr>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Периодичность и продолжительность занятий (общее количество часов в год; количество часов и занятий в неделю, продолжительность академического часа)</w:t>
            </w:r>
          </w:p>
          <w:p w:rsidR="00607DB1" w:rsidRPr="00062439" w:rsidRDefault="00607DB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Периодичность и продолжительность занятий устанавливается в зависимости от возрастных и психофизиологических особенностей, допустимой нагрузки обучающихся.</w:t>
            </w:r>
          </w:p>
        </w:tc>
      </w:tr>
      <w:tr w:rsidR="00756217" w:rsidRPr="00062439" w:rsidTr="00612019">
        <w:tc>
          <w:tcPr>
            <w:tcW w:w="15735" w:type="dxa"/>
            <w:gridSpan w:val="3"/>
          </w:tcPr>
          <w:p w:rsidR="00756217" w:rsidRPr="00062439" w:rsidRDefault="00756217" w:rsidP="008F113C">
            <w:pPr>
              <w:rPr>
                <w:rFonts w:ascii="Times New Roman" w:hAnsi="Times New Roman" w:cs="Times New Roman"/>
                <w:b/>
                <w:color w:val="000000" w:themeColor="text1"/>
                <w:sz w:val="26"/>
                <w:szCs w:val="26"/>
              </w:rPr>
            </w:pPr>
          </w:p>
          <w:p w:rsidR="00756217" w:rsidRPr="00062439" w:rsidRDefault="00756217" w:rsidP="008F113C">
            <w:pPr>
              <w:rPr>
                <w:rFonts w:ascii="Times New Roman" w:hAnsi="Times New Roman" w:cs="Times New Roman"/>
                <w:b/>
                <w:color w:val="000000" w:themeColor="text1"/>
                <w:sz w:val="26"/>
                <w:szCs w:val="26"/>
              </w:rPr>
            </w:pPr>
          </w:p>
        </w:tc>
      </w:tr>
      <w:tr w:rsidR="008F113C" w:rsidRPr="00062439" w:rsidTr="00612019">
        <w:tc>
          <w:tcPr>
            <w:tcW w:w="791" w:type="dxa"/>
          </w:tcPr>
          <w:p w:rsidR="00607DB1" w:rsidRPr="00062439" w:rsidRDefault="00607DB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lastRenderedPageBreak/>
              <w:t>11.</w:t>
            </w:r>
          </w:p>
        </w:tc>
        <w:tc>
          <w:tcPr>
            <w:tcW w:w="2328" w:type="dxa"/>
          </w:tcPr>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Особенности</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организации</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образовательного</w:t>
            </w:r>
          </w:p>
          <w:p w:rsidR="00607DB1" w:rsidRPr="00062439" w:rsidRDefault="00607DB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процесса</w:t>
            </w:r>
          </w:p>
        </w:tc>
        <w:tc>
          <w:tcPr>
            <w:tcW w:w="12616" w:type="dxa"/>
            <w:vAlign w:val="bottom"/>
          </w:tcPr>
          <w:p w:rsidR="00607DB1" w:rsidRPr="00062439" w:rsidRDefault="00607DB1"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Формы реализации образовательной программы -традиционная, или с использованием сетевого взаимодействия, или построенная по модульному принципу, или с использованием дистанционных технологий, или с использованием электронного обучения.</w:t>
            </w:r>
          </w:p>
          <w:p w:rsidR="00607DB1" w:rsidRPr="00062439" w:rsidRDefault="00607DB1"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Традиционная модель реализации программы представляет собой линейную последовательность освоения содержания в течение одного или нескольких лет обучения в одной образовательной организации.</w:t>
            </w:r>
          </w:p>
          <w:p w:rsidR="00607DB1" w:rsidRPr="00062439" w:rsidRDefault="00607DB1"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В реализации программ с использованием сетевого взаимодействия участвуют, как минимум, две образовательные организации: базовая организация и организация-участник2.</w:t>
            </w:r>
          </w:p>
          <w:p w:rsidR="00645ADB" w:rsidRPr="00062439" w:rsidRDefault="00607DB1" w:rsidP="008F113C">
            <w:pPr>
              <w:rPr>
                <w:rStyle w:val="2Arial"/>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Модульные программы - программы, построенные на модульном принципе представления содержания и построения учебных планов, включающие в себя относительно самостоятельные дидактические единицы -модули, позволяющие увеличить ее гибкость, вариативность, формирующие определенную компетенцию или группу компетенций в ходе освоения.</w:t>
            </w:r>
            <w:r w:rsidR="00645ADB" w:rsidRPr="00062439">
              <w:rPr>
                <w:rStyle w:val="2Arial"/>
                <w:rFonts w:ascii="Times New Roman" w:hAnsi="Times New Roman" w:cs="Times New Roman"/>
                <w:color w:val="000000" w:themeColor="text1"/>
                <w:sz w:val="26"/>
                <w:szCs w:val="26"/>
              </w:rPr>
              <w:t xml:space="preserve"> При реализации программ с использованием дистанционных технологий или с использованием электронного обучения указываются имеющиеся технические возможности, а также условия, при которых организуется дистанционное обучение. В дистанционном формате может реализовываться как вся программа, так и ее часть (курсы, модули).</w:t>
            </w:r>
          </w:p>
          <w:p w:rsidR="00607DB1" w:rsidRPr="00062439" w:rsidRDefault="00645ADB"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Организационные формы обучения. Занятия могут проводиться индивидуально, по группам или всем составом. Группы формируются из обучающихся одного (разного) возраста. Состав группы обучающихся.</w:t>
            </w:r>
          </w:p>
        </w:tc>
      </w:tr>
      <w:tr w:rsidR="00756217" w:rsidRPr="00062439" w:rsidTr="00612019">
        <w:tc>
          <w:tcPr>
            <w:tcW w:w="15735" w:type="dxa"/>
            <w:gridSpan w:val="3"/>
          </w:tcPr>
          <w:p w:rsidR="00756217" w:rsidRPr="00062439" w:rsidRDefault="00756217" w:rsidP="008F113C">
            <w:pPr>
              <w:rPr>
                <w:rStyle w:val="2Arial"/>
                <w:rFonts w:ascii="Times New Roman" w:hAnsi="Times New Roman" w:cs="Times New Roman"/>
                <w:b/>
                <w:color w:val="000000" w:themeColor="text1"/>
                <w:sz w:val="26"/>
                <w:szCs w:val="26"/>
              </w:rPr>
            </w:pPr>
          </w:p>
        </w:tc>
      </w:tr>
      <w:tr w:rsidR="008F113C" w:rsidRPr="00062439" w:rsidTr="00612019">
        <w:tc>
          <w:tcPr>
            <w:tcW w:w="791" w:type="dxa"/>
          </w:tcPr>
          <w:p w:rsidR="00607DB1"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12</w:t>
            </w:r>
          </w:p>
        </w:tc>
        <w:tc>
          <w:tcPr>
            <w:tcW w:w="2328" w:type="dxa"/>
          </w:tcPr>
          <w:p w:rsidR="00607DB1" w:rsidRPr="00062439" w:rsidRDefault="00645ADB" w:rsidP="008F113C">
            <w:pPr>
              <w:rPr>
                <w:rFonts w:ascii="Times New Roman" w:hAnsi="Times New Roman" w:cs="Times New Roman"/>
                <w:b/>
                <w:color w:val="000000" w:themeColor="text1"/>
                <w:sz w:val="26"/>
                <w:szCs w:val="26"/>
              </w:rPr>
            </w:pPr>
            <w:r w:rsidRPr="00062439">
              <w:rPr>
                <w:rFonts w:ascii="Times New Roman" w:hAnsi="Times New Roman" w:cs="Times New Roman"/>
                <w:b/>
                <w:color w:val="000000" w:themeColor="text1"/>
                <w:sz w:val="26"/>
                <w:szCs w:val="26"/>
              </w:rPr>
              <w:t>Цель программы</w:t>
            </w:r>
          </w:p>
        </w:tc>
        <w:tc>
          <w:tcPr>
            <w:tcW w:w="12616" w:type="dxa"/>
          </w:tcPr>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Связана с названием программы, отражает ее основную направленность и желаемый конечный</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результат; предполагает выделение перспективных и промежуточных целей, если срок реализации</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программы более одного года ("ключевые" слова: воспитание, создание, развитие, обеспечение,</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приобщение, профилактика, укрепление, взаимодействие, формирование, становление и т.д.).</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Указывается цель, на достижение которой направлена реализация программы и задачи, которые</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необходимо выполнить для достижения указанной цели; в том числе в программе должно быть</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представлено обоснование соответствия целей, содержания и образовательных результатов программы</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региональным социально- экономическим и социокультурным потребностям и проблемам.</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Цель должна быть:</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лаконичной, отражать представление о результате программы,</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реально достижимой с возможностью оценки,</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соответствующей возрастным особенностям учащихся,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связана с названием программы, отражать ее основную направленность ,</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реальна, контролируема, достижима.</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При формулировке цели лучше использовать ключевое слово в форме существительного:</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создание, развитие, обеспечение, приобщение, укрепление, организация взаимодействия,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формирование и т.п.</w:t>
            </w:r>
            <w:r w:rsidRPr="00062439">
              <w:rPr>
                <w:rFonts w:ascii="Times New Roman" w:hAnsi="Times New Roman" w:cs="Times New Roman"/>
                <w:color w:val="000000" w:themeColor="text1"/>
                <w:sz w:val="26"/>
                <w:szCs w:val="26"/>
              </w:rPr>
              <w:t xml:space="preserve"> </w:t>
            </w:r>
            <w:r w:rsidRPr="00062439">
              <w:rPr>
                <w:rFonts w:ascii="Times New Roman" w:hAnsi="Times New Roman" w:cs="Times New Roman"/>
                <w:color w:val="000000" w:themeColor="text1"/>
                <w:sz w:val="26"/>
                <w:szCs w:val="26"/>
              </w:rPr>
              <w:t>Цель. «Создание условий...» Условия вы создаете до начала реализации программы: оборудование, набор группы и т.д. «.организации содержательного досуга посредством обучения игре в шахматы.» Программы, ставящие целью организацию содержательного досуга, не сертифицируются, они располагаются в других реестрах.</w:t>
            </w:r>
          </w:p>
          <w:p w:rsidR="00607DB1"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При наличии модулей или нескольких лет обучения нет цели по годам (модулям) обучения.</w:t>
            </w:r>
          </w:p>
        </w:tc>
      </w:tr>
      <w:tr w:rsidR="00756217" w:rsidRPr="00062439" w:rsidTr="00612019">
        <w:tc>
          <w:tcPr>
            <w:tcW w:w="15735" w:type="dxa"/>
            <w:gridSpan w:val="3"/>
          </w:tcPr>
          <w:p w:rsidR="00756217" w:rsidRPr="00062439" w:rsidRDefault="00756217" w:rsidP="008F113C">
            <w:pPr>
              <w:rPr>
                <w:rFonts w:ascii="Times New Roman" w:hAnsi="Times New Roman" w:cs="Times New Roman"/>
                <w:b/>
                <w:color w:val="000000" w:themeColor="text1"/>
                <w:sz w:val="26"/>
                <w:szCs w:val="26"/>
              </w:rPr>
            </w:pPr>
          </w:p>
          <w:p w:rsidR="00756217" w:rsidRPr="00062439" w:rsidRDefault="00756217" w:rsidP="008F113C">
            <w:pPr>
              <w:rPr>
                <w:rFonts w:ascii="Times New Roman" w:hAnsi="Times New Roman" w:cs="Times New Roman"/>
                <w:b/>
                <w:color w:val="000000" w:themeColor="text1"/>
                <w:sz w:val="26"/>
                <w:szCs w:val="26"/>
              </w:rPr>
            </w:pPr>
          </w:p>
        </w:tc>
      </w:tr>
      <w:tr w:rsidR="008F113C" w:rsidRPr="00062439" w:rsidTr="00612019">
        <w:tc>
          <w:tcPr>
            <w:tcW w:w="791" w:type="dxa"/>
          </w:tcPr>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13</w:t>
            </w:r>
          </w:p>
        </w:tc>
        <w:tc>
          <w:tcPr>
            <w:tcW w:w="2328" w:type="dxa"/>
          </w:tcPr>
          <w:p w:rsidR="00645ADB" w:rsidRPr="00062439" w:rsidRDefault="00645ADB"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Задачи программы</w:t>
            </w:r>
          </w:p>
        </w:tc>
        <w:tc>
          <w:tcPr>
            <w:tcW w:w="12616" w:type="dxa"/>
          </w:tcPr>
          <w:p w:rsidR="00645ADB" w:rsidRPr="00062439" w:rsidRDefault="00645ADB" w:rsidP="008F113C">
            <w:pPr>
              <w:widowControl w:val="0"/>
              <w:numPr>
                <w:ilvl w:val="0"/>
                <w:numId w:val="1"/>
              </w:numPr>
              <w:tabs>
                <w:tab w:val="left" w:pos="163"/>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образовательные (предметные): приобретение определенных знаний, умений, навыков, компетенций и т.п.</w:t>
            </w:r>
          </w:p>
          <w:p w:rsidR="00645ADB" w:rsidRPr="00062439" w:rsidRDefault="00645ADB" w:rsidP="008F113C">
            <w:pPr>
              <w:widowControl w:val="0"/>
              <w:numPr>
                <w:ilvl w:val="0"/>
                <w:numId w:val="1"/>
              </w:numPr>
              <w:tabs>
                <w:tab w:val="left" w:pos="197"/>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личностные: формирование общественной активности личности, гражданской позиции, культуры общения и поведения в социуме, навыков здорового образа жизни и т.п.; готовность и способность к саморазвитию и личностному самоопределению, сформированность мотивации к обучению, способность ставить цели и строить жизненные планы, способность к осознанию российской идентичности в поликультурном социуме;</w:t>
            </w:r>
          </w:p>
          <w:p w:rsidR="00645ADB" w:rsidRPr="00062439" w:rsidRDefault="00645ADB" w:rsidP="008F113C">
            <w:pPr>
              <w:widowControl w:val="0"/>
              <w:numPr>
                <w:ilvl w:val="0"/>
                <w:numId w:val="1"/>
              </w:numPr>
              <w:tabs>
                <w:tab w:val="left" w:pos="288"/>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метапредметные: умение самостоятельно определять цели своего обучения, самостоятельно планировать пути достижения целей, осуществлять контроль своей деятельности, владение основами самоконтроля, самооценки; умения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делать выводы; умение организовывать учебное сотрудничество и совместную деятельность; работать индивидуально и в группе, разрешать конфликты, владение устной и письменной речью.</w:t>
            </w:r>
          </w:p>
          <w:p w:rsidR="00645ADB" w:rsidRPr="00062439" w:rsidRDefault="00645ADB"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При наличии тематических модулей, по каждому модулю должны быть указаны: образовательная задача модуля, которая будет поставлена перед учащимися; учебные задачи (подзадачи) модуля, которые будут поставлены перед учащимися.</w:t>
            </w:r>
          </w:p>
          <w:p w:rsidR="00645ADB" w:rsidRPr="00062439" w:rsidRDefault="00645ADB"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Все задачи должны быть реально достижимы за заявленный промежуток времени с учащимися данного возраста и представлены диагностическим материалом.</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14</w:t>
            </w:r>
          </w:p>
        </w:tc>
        <w:tc>
          <w:tcPr>
            <w:tcW w:w="2328" w:type="dxa"/>
          </w:tcPr>
          <w:p w:rsidR="00645ADB" w:rsidRPr="00062439" w:rsidRDefault="00645ADB"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Учебный план</w:t>
            </w:r>
          </w:p>
        </w:tc>
        <w:tc>
          <w:tcPr>
            <w:tcW w:w="12616" w:type="dxa"/>
          </w:tcPr>
          <w:p w:rsidR="00645ADB" w:rsidRPr="00062439" w:rsidRDefault="00645ADB"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В учебном плане программы должно быть: разбивка часов на теорию и практику, раздел «формы контроля/аттестации учащихся».</w:t>
            </w:r>
          </w:p>
          <w:p w:rsidR="00645ADB" w:rsidRPr="00062439" w:rsidRDefault="00645ADB"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Учебный план - это документ, который определяет перечень, трудоемкость, последовательность и распределение по периодам обучения учебных предметов, курсов, дисциплин (модулей), тем, практики, иных видов учебнойдеятельности и формы аттестации обучающихся3</w:t>
            </w:r>
          </w:p>
          <w:p w:rsidR="00645ADB" w:rsidRPr="00062439" w:rsidRDefault="00645ADB" w:rsidP="008F113C">
            <w:pPr>
              <w:rPr>
                <w:rStyle w:val="2"/>
                <w:rFonts w:eastAsia="Arial"/>
                <w:color w:val="000000" w:themeColor="text1"/>
                <w:sz w:val="26"/>
                <w:szCs w:val="26"/>
              </w:rPr>
            </w:pPr>
            <w:r w:rsidRPr="00062439">
              <w:rPr>
                <w:rStyle w:val="2"/>
                <w:rFonts w:eastAsia="Arial"/>
                <w:color w:val="000000" w:themeColor="text1"/>
                <w:sz w:val="26"/>
                <w:szCs w:val="26"/>
              </w:rPr>
              <w:t>Наименование разделов и тем, последовательность и общее количество часов на их изучение (с указанием теоретических и практических видов занятий, форм контроля); оформляется в виде таблицы; составляется на каждый год обучения</w:t>
            </w:r>
            <w:r w:rsidRPr="00062439">
              <w:rPr>
                <w:rStyle w:val="2"/>
                <w:rFonts w:eastAsia="Arial"/>
                <w:color w:val="000000" w:themeColor="text1"/>
                <w:sz w:val="26"/>
                <w:szCs w:val="26"/>
              </w:rPr>
              <w:t>.</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Материал следует излагать назывными предложениями; в содержании могут быть представлены вариативные образовательные маршруты.</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дидактические материалы.</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При наличии модулей или нескольких лет обучения - описание цели, содержания, планируемых результатов каждого курса, модуля , предмета, входящего в программу.</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Рабочие программы составляются для модульных, комплексных, конвергентных дополнительных общеобразовательных программ. В них входят:</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название курса, предмета, модуля;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учебная задача курса, предмета, модуля;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тематическое планирование с указанием часов на каждую тему;</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планируемые результаты по предмету, курсу, модулю (исходя из учебной задачи);</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формы контроля / аттестации обучающихся;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календарный учебный график (на каждую группу).</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Если программа рассчитана более чем на 1 год обучения, то учебный план составляется на каждый год, а все остальные разделы программы могут быть общими. В этом случае учебный план должен отражать особенности каждого года обучения.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Программа является «стратегическим» документом, поэтому в учебном плане должны быть обозначены основные содержательные блоки программы. Не следует мельчить темы на 2-3 часа. Также рекомендуется при распределении часов по разделам/темам определять их количество кратно количеству часов в одном учебном занятии, что позволит в дальнейшем упростить составление календарного учебного графика.</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ФЗ №273, ст.58 п.1 промежуточная аттестация. Она может быть и по окончании обучения по программе.</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Учебный план. Внесите в план промежуточную аттестацию. ФЗ №273, ст.58 п.1 промежуточная аттестация. Промежуточная аттестация должна быть прописана в Учебном плане отдельной темой со своими часами.</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Промежуточную аттестацию внесите и в компонент Содержание программы.</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Обучение доврачебной помощи (первой, в том числе) проходят в средних специальных заведения (медицинских училищах и колледжах).</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Также необходимо закладывать часы:</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на комплектование группы первого года обучения;</w:t>
            </w:r>
          </w:p>
          <w:p w:rsidR="00645ADB" w:rsidRPr="00062439" w:rsidRDefault="00645ADB"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на вводное занятие (введение в программу);</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концертную, выставочную или соревновательную деятельность;</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-промежуточную аттестацию;</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итоговое занятие, отчетное мероприятие.</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Если программа рассчитана более чем на 1 год обучения, то учебный план составляется на каждый год, а все остальные разделы программы могут быть общими. В этом случае учебный план должен отражать особенности каждого года обучения.</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15</w:t>
            </w:r>
          </w:p>
        </w:tc>
        <w:tc>
          <w:tcPr>
            <w:tcW w:w="2328" w:type="dxa"/>
          </w:tcPr>
          <w:p w:rsidR="00F92D81" w:rsidRPr="00062439" w:rsidRDefault="00F92D8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 xml:space="preserve">Содержание программы </w:t>
            </w:r>
            <w:r w:rsidRPr="00062439">
              <w:rPr>
                <w:rStyle w:val="2"/>
                <w:rFonts w:eastAsiaTheme="minorHAnsi"/>
                <w:b/>
                <w:color w:val="000000" w:themeColor="text1"/>
                <w:sz w:val="26"/>
                <w:szCs w:val="26"/>
              </w:rPr>
              <w:t>Содержание учебного плана ???</w:t>
            </w:r>
          </w:p>
        </w:tc>
        <w:tc>
          <w:tcPr>
            <w:tcW w:w="12616" w:type="dxa"/>
          </w:tcPr>
          <w:p w:rsidR="00F92D81" w:rsidRPr="00062439" w:rsidRDefault="00F92D8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Включает: название темы, описание теоретического и практического материала, формы контроля по каждой теме.</w:t>
            </w:r>
          </w:p>
          <w:p w:rsidR="00F92D81" w:rsidRPr="00062439" w:rsidRDefault="00F92D8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В данной графе даётся тезисное описание содержания темы учебного плана; указывается задание, которое даётся учащимся; описывается примерный сценарий того, что будет происходить в рамках занятия; описываются иные принципиальные моменты, отражающие суть содержания занятия.</w:t>
            </w:r>
          </w:p>
          <w:p w:rsidR="00F92D81" w:rsidRPr="00062439" w:rsidRDefault="00F92D81"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При наличии тематических модулей тематическая программа модуля должна обеспечивать интегративность, преемственность содержания программы, ее уровневость (ознакомительный, базовый, продвинутый).</w:t>
            </w:r>
          </w:p>
          <w:p w:rsidR="00F92D81" w:rsidRPr="00062439" w:rsidRDefault="00F92D8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Содержание каждого года обучения целесообразно оформлять отдельно; в содержании могут размещаться ссылки на приложения (например, на инструкции по ТБ, на правила выполнения упражнений, репертуар и т.п.); в содержании могут быть представлены вариативные образовательные маршруты.</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16</w:t>
            </w:r>
          </w:p>
        </w:tc>
        <w:tc>
          <w:tcPr>
            <w:tcW w:w="2328" w:type="dxa"/>
          </w:tcPr>
          <w:p w:rsidR="00F92D81" w:rsidRPr="00062439" w:rsidRDefault="00F92D8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Планируемые</w:t>
            </w:r>
            <w:r w:rsidRPr="00062439">
              <w:rPr>
                <w:rStyle w:val="2"/>
                <w:rFonts w:eastAsia="Arial"/>
                <w:b/>
                <w:color w:val="000000" w:themeColor="text1"/>
                <w:sz w:val="26"/>
                <w:szCs w:val="26"/>
              </w:rPr>
              <w:t xml:space="preserve">  </w:t>
            </w:r>
            <w:r w:rsidRPr="00062439">
              <w:rPr>
                <w:rStyle w:val="2"/>
                <w:rFonts w:eastAsia="Arial"/>
                <w:b/>
                <w:color w:val="000000" w:themeColor="text1"/>
                <w:sz w:val="26"/>
                <w:szCs w:val="26"/>
              </w:rPr>
              <w:t>результаты</w:t>
            </w:r>
          </w:p>
        </w:tc>
        <w:tc>
          <w:tcPr>
            <w:tcW w:w="12616" w:type="dxa"/>
          </w:tcPr>
          <w:p w:rsidR="00F92D81" w:rsidRPr="00062439" w:rsidRDefault="00F92D8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Планируемые результаты - совокупность личностных качеств, метапредметных и предметных компетенций (знаний, умений, навыков, отношений), приобретаемых учащимися в ходе освоения программы:</w:t>
            </w:r>
          </w:p>
          <w:p w:rsidR="00F92D81" w:rsidRPr="00062439" w:rsidRDefault="00F92D81" w:rsidP="008F113C">
            <w:pPr>
              <w:widowControl w:val="0"/>
              <w:numPr>
                <w:ilvl w:val="0"/>
                <w:numId w:val="2"/>
              </w:numPr>
              <w:tabs>
                <w:tab w:val="left" w:pos="470"/>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предметные результаты (требования к знаниям и умениям, которые должен приобрести обучающийся в процессе занятий по программе, т.е. что он должен знать и уметь);</w:t>
            </w:r>
          </w:p>
          <w:p w:rsidR="00F92D81" w:rsidRPr="00062439" w:rsidRDefault="00F92D81" w:rsidP="008F113C">
            <w:pPr>
              <w:widowControl w:val="0"/>
              <w:numPr>
                <w:ilvl w:val="0"/>
                <w:numId w:val="2"/>
              </w:numPr>
              <w:tabs>
                <w:tab w:val="left" w:pos="235"/>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личностные результаты (готовность и способность учащихся к саморазвитию и личностному самоопределению),</w:t>
            </w:r>
          </w:p>
          <w:p w:rsidR="00F92D81" w:rsidRPr="00062439" w:rsidRDefault="00F92D81" w:rsidP="008F113C">
            <w:pPr>
              <w:widowControl w:val="0"/>
              <w:numPr>
                <w:ilvl w:val="0"/>
                <w:numId w:val="2"/>
              </w:numPr>
              <w:tabs>
                <w:tab w:val="left" w:pos="202"/>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метапредметные результаты (регулятивные, познавательные, коммуникативные)</w:t>
            </w:r>
          </w:p>
          <w:p w:rsidR="00F92D81" w:rsidRPr="00062439" w:rsidRDefault="00F92D8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Программы</w:t>
            </w:r>
          </w:p>
          <w:p w:rsidR="00F92D81" w:rsidRPr="00062439" w:rsidRDefault="00F92D81" w:rsidP="008F113C">
            <w:pPr>
              <w:rPr>
                <w:rStyle w:val="2Arial105pt0"/>
                <w:rFonts w:ascii="Times New Roman" w:hAnsi="Times New Roman" w:cs="Times New Roman"/>
                <w:color w:val="000000" w:themeColor="text1"/>
                <w:sz w:val="26"/>
                <w:szCs w:val="26"/>
              </w:rPr>
            </w:pPr>
            <w:r w:rsidRPr="00062439">
              <w:rPr>
                <w:rStyle w:val="2Arial105pt0"/>
                <w:rFonts w:ascii="Times New Roman" w:hAnsi="Times New Roman" w:cs="Times New Roman"/>
                <w:color w:val="000000" w:themeColor="text1"/>
                <w:sz w:val="26"/>
                <w:szCs w:val="26"/>
              </w:rPr>
              <w:t>Планируемые результаты соответствуют поставленным задачам, однако возникают сомнения, что дети 5-6 лет по окончании программы будут действительно уметь самостоятельно осуществлять контроль своей</w:t>
            </w:r>
            <w:r w:rsidRPr="00062439">
              <w:rPr>
                <w:rStyle w:val="2Arial105pt0"/>
                <w:rFonts w:ascii="Times New Roman" w:hAnsi="Times New Roman" w:cs="Times New Roman"/>
                <w:color w:val="000000" w:themeColor="text1"/>
                <w:sz w:val="26"/>
                <w:szCs w:val="26"/>
              </w:rPr>
              <w:t xml:space="preserve"> </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деятельности или сравнивать, выделять главное, классифицировать. Поэтому результаты (и задачи желательно тоже) необходимо сформулировать более конкретно, применительно к указанному возрасту (т.е. что или как конкретно будут делать или уметь дети данного возраста).</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Ожидаемые результаты освоения образовательной программы (каждой части образовательной программы) соответствуют обозначенным образовательной программой целям и задачам ее реализации. Они должны быть конкретными и измеряемыми.</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Планируемые результаты освоения обучающимися образовательной программы4 представляют собой:</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систему ведущих целевых установок освоения всех элементов, составляющих содержательнодеятельностную основу программы;</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w:t>
            </w:r>
            <w:r w:rsidRPr="00062439">
              <w:rPr>
                <w:rFonts w:ascii="Times New Roman" w:hAnsi="Times New Roman" w:cs="Times New Roman"/>
                <w:color w:val="000000" w:themeColor="text1"/>
                <w:sz w:val="26"/>
                <w:szCs w:val="26"/>
              </w:rPr>
              <w:tab/>
              <w:t>письменную формулировку предполагаемых достижений учащегося, которые он сможет продемонстрировать.</w:t>
            </w:r>
          </w:p>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Современные образовательные результаты включают в себя универсальные компетентности (навыки 21 века), современные грамотности, позитивный эмоциональный опыт, формирование и развитие качеств личности.</w:t>
            </w:r>
          </w:p>
        </w:tc>
      </w:tr>
      <w:tr w:rsidR="00062439" w:rsidRPr="00062439" w:rsidTr="00612019">
        <w:tc>
          <w:tcPr>
            <w:tcW w:w="15735" w:type="dxa"/>
            <w:gridSpan w:val="3"/>
          </w:tcPr>
          <w:p w:rsidR="00062439" w:rsidRPr="00062439" w:rsidRDefault="00062439" w:rsidP="008F113C">
            <w:pPr>
              <w:rPr>
                <w:rStyle w:val="2"/>
                <w:rFonts w:eastAsia="Arial"/>
                <w:b/>
                <w:color w:val="000000" w:themeColor="text1"/>
                <w:sz w:val="26"/>
                <w:szCs w:val="26"/>
              </w:rPr>
            </w:pPr>
          </w:p>
          <w:p w:rsidR="00062439" w:rsidRPr="00062439" w:rsidRDefault="00062439" w:rsidP="008F113C">
            <w:pPr>
              <w:rPr>
                <w:rStyle w:val="2"/>
                <w:rFonts w:eastAsia="Arial"/>
                <w:b/>
                <w:color w:val="000000" w:themeColor="text1"/>
                <w:sz w:val="26"/>
                <w:szCs w:val="26"/>
              </w:rPr>
            </w:pPr>
          </w:p>
        </w:tc>
      </w:tr>
      <w:tr w:rsidR="008F113C" w:rsidRPr="00062439" w:rsidTr="00612019">
        <w:tc>
          <w:tcPr>
            <w:tcW w:w="791" w:type="dxa"/>
          </w:tcPr>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17</w:t>
            </w:r>
          </w:p>
        </w:tc>
        <w:tc>
          <w:tcPr>
            <w:tcW w:w="2328" w:type="dxa"/>
          </w:tcPr>
          <w:p w:rsidR="00F92D81" w:rsidRPr="00062439" w:rsidRDefault="00F92D8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Календарный учебный график программы имеет вид:</w:t>
            </w:r>
          </w:p>
        </w:tc>
        <w:tc>
          <w:tcPr>
            <w:tcW w:w="12616" w:type="dxa"/>
          </w:tcPr>
          <w:p w:rsidR="00F92D81" w:rsidRPr="00062439" w:rsidRDefault="00F92D81" w:rsidP="008F113C">
            <w:pPr>
              <w:widowControl w:val="0"/>
              <w:numPr>
                <w:ilvl w:val="0"/>
                <w:numId w:val="3"/>
              </w:numPr>
              <w:tabs>
                <w:tab w:val="left" w:pos="139"/>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даты начала и окончания учебных периодов/этапов;</w:t>
            </w:r>
          </w:p>
          <w:p w:rsidR="00F92D81" w:rsidRPr="00062439" w:rsidRDefault="00F92D81" w:rsidP="008F113C">
            <w:pPr>
              <w:widowControl w:val="0"/>
              <w:numPr>
                <w:ilvl w:val="0"/>
                <w:numId w:val="3"/>
              </w:numPr>
              <w:tabs>
                <w:tab w:val="left" w:pos="144"/>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количество учебных недель или дней;</w:t>
            </w:r>
          </w:p>
          <w:p w:rsidR="00F92D81" w:rsidRPr="00062439" w:rsidRDefault="00F92D81" w:rsidP="008F113C">
            <w:pPr>
              <w:widowControl w:val="0"/>
              <w:numPr>
                <w:ilvl w:val="0"/>
                <w:numId w:val="3"/>
              </w:numPr>
              <w:tabs>
                <w:tab w:val="left" w:pos="144"/>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продолжительность каникул;</w:t>
            </w:r>
          </w:p>
          <w:p w:rsidR="00F92D81" w:rsidRPr="00062439" w:rsidRDefault="00F92D81" w:rsidP="008F113C">
            <w:pPr>
              <w:widowControl w:val="0"/>
              <w:numPr>
                <w:ilvl w:val="0"/>
                <w:numId w:val="3"/>
              </w:numPr>
              <w:tabs>
                <w:tab w:val="left" w:pos="144"/>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сроки контрольных процедур, организованных выездов, экспедиций и т.п.;</w:t>
            </w:r>
          </w:p>
          <w:p w:rsidR="00F92D81" w:rsidRPr="00062439" w:rsidRDefault="00F92D8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Является обязательным приложением к образовательной программе и составляется для каждой учебной группы.</w:t>
            </w:r>
          </w:p>
          <w:p w:rsidR="00F92D81" w:rsidRPr="00062439" w:rsidRDefault="00F92D81"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 В ДОД нет итоговой аттестации, только промежуточная, в том числе и по окончании обучения по программе. Удалите про итоговую аттестацию.</w:t>
            </w:r>
          </w:p>
        </w:tc>
      </w:tr>
      <w:tr w:rsidR="00062439" w:rsidRPr="00062439" w:rsidTr="00612019">
        <w:tc>
          <w:tcPr>
            <w:tcW w:w="15735" w:type="dxa"/>
            <w:gridSpan w:val="3"/>
          </w:tcPr>
          <w:p w:rsidR="00062439" w:rsidRPr="00062439" w:rsidRDefault="00062439" w:rsidP="00062439">
            <w:pPr>
              <w:widowControl w:val="0"/>
              <w:tabs>
                <w:tab w:val="left" w:pos="139"/>
              </w:tabs>
              <w:jc w:val="both"/>
              <w:rPr>
                <w:rStyle w:val="2"/>
                <w:rFonts w:eastAsia="Arial"/>
                <w:b/>
                <w:color w:val="000000" w:themeColor="text1"/>
                <w:sz w:val="26"/>
                <w:szCs w:val="26"/>
              </w:rPr>
            </w:pPr>
          </w:p>
          <w:p w:rsidR="00062439" w:rsidRPr="00062439" w:rsidRDefault="00062439" w:rsidP="00062439">
            <w:pPr>
              <w:widowControl w:val="0"/>
              <w:tabs>
                <w:tab w:val="left" w:pos="139"/>
              </w:tabs>
              <w:jc w:val="both"/>
              <w:rPr>
                <w:rStyle w:val="2"/>
                <w:rFonts w:eastAsia="Arial"/>
                <w:b/>
                <w:color w:val="000000" w:themeColor="text1"/>
                <w:sz w:val="26"/>
                <w:szCs w:val="26"/>
              </w:rPr>
            </w:pPr>
          </w:p>
        </w:tc>
      </w:tr>
      <w:tr w:rsidR="008F113C" w:rsidRPr="00062439" w:rsidTr="00612019">
        <w:tc>
          <w:tcPr>
            <w:tcW w:w="791" w:type="dxa"/>
          </w:tcPr>
          <w:p w:rsidR="00F92D81" w:rsidRPr="00062439" w:rsidRDefault="00F92D81"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18</w:t>
            </w:r>
          </w:p>
        </w:tc>
        <w:tc>
          <w:tcPr>
            <w:tcW w:w="2328" w:type="dxa"/>
          </w:tcPr>
          <w:p w:rsidR="00F92D81" w:rsidRPr="00062439" w:rsidRDefault="00F92D81"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Условия реализации программы</w:t>
            </w:r>
          </w:p>
        </w:tc>
        <w:tc>
          <w:tcPr>
            <w:tcW w:w="12616" w:type="dxa"/>
          </w:tcPr>
          <w:p w:rsidR="00F92D81" w:rsidRPr="00062439" w:rsidRDefault="00F92D81" w:rsidP="008F113C">
            <w:pPr>
              <w:widowControl w:val="0"/>
              <w:numPr>
                <w:ilvl w:val="0"/>
                <w:numId w:val="4"/>
              </w:numPr>
              <w:tabs>
                <w:tab w:val="left" w:pos="144"/>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материально-техническое обеспечение (характеристика помещения для занятий по программе);</w:t>
            </w:r>
          </w:p>
          <w:p w:rsidR="00F92D81" w:rsidRPr="00062439" w:rsidRDefault="00F92D81" w:rsidP="008F113C">
            <w:pPr>
              <w:widowControl w:val="0"/>
              <w:numPr>
                <w:ilvl w:val="0"/>
                <w:numId w:val="4"/>
              </w:numPr>
              <w:tabs>
                <w:tab w:val="left" w:pos="202"/>
              </w:tabs>
              <w:rPr>
                <w:rFonts w:ascii="Times New Roman" w:hAnsi="Times New Roman" w:cs="Times New Roman"/>
                <w:color w:val="000000" w:themeColor="text1"/>
                <w:sz w:val="26"/>
                <w:szCs w:val="26"/>
              </w:rPr>
            </w:pPr>
            <w:r w:rsidRPr="00062439">
              <w:rPr>
                <w:rStyle w:val="2"/>
                <w:rFonts w:eastAsia="Arial"/>
                <w:color w:val="000000" w:themeColor="text1"/>
                <w:sz w:val="26"/>
                <w:szCs w:val="26"/>
              </w:rPr>
              <w:t>перечень оборудования, инструментов и материалов, необходимых для реализации программы (в расчете на количество обучающихся);</w:t>
            </w:r>
          </w:p>
          <w:p w:rsidR="00F92D81" w:rsidRPr="00062439" w:rsidRDefault="00F92D81" w:rsidP="008F113C">
            <w:pPr>
              <w:widowControl w:val="0"/>
              <w:numPr>
                <w:ilvl w:val="0"/>
                <w:numId w:val="4"/>
              </w:numPr>
              <w:tabs>
                <w:tab w:val="left" w:pos="144"/>
              </w:tabs>
              <w:jc w:val="both"/>
              <w:rPr>
                <w:rFonts w:ascii="Times New Roman" w:hAnsi="Times New Roman" w:cs="Times New Roman"/>
                <w:color w:val="000000" w:themeColor="text1"/>
                <w:sz w:val="26"/>
                <w:szCs w:val="26"/>
              </w:rPr>
            </w:pPr>
            <w:r w:rsidRPr="00062439">
              <w:rPr>
                <w:rStyle w:val="2"/>
                <w:rFonts w:eastAsia="Arial"/>
                <w:color w:val="000000" w:themeColor="text1"/>
                <w:sz w:val="26"/>
                <w:szCs w:val="26"/>
              </w:rPr>
              <w:t>информационное обеспечение (аудио-, видео-, фото-, интернет-источники); Добавьте.</w:t>
            </w:r>
          </w:p>
          <w:p w:rsidR="00F92D81" w:rsidRPr="00062439" w:rsidRDefault="00F92D81" w:rsidP="008F113C">
            <w:pPr>
              <w:widowControl w:val="0"/>
              <w:numPr>
                <w:ilvl w:val="0"/>
                <w:numId w:val="4"/>
              </w:numPr>
              <w:tabs>
                <w:tab w:val="left" w:pos="197"/>
              </w:tabs>
              <w:rPr>
                <w:rFonts w:ascii="Times New Roman" w:hAnsi="Times New Roman" w:cs="Times New Roman"/>
                <w:color w:val="000000" w:themeColor="text1"/>
                <w:sz w:val="26"/>
                <w:szCs w:val="26"/>
              </w:rPr>
            </w:pPr>
            <w:r w:rsidRPr="00062439">
              <w:rPr>
                <w:rStyle w:val="2"/>
                <w:rFonts w:eastAsia="Arial"/>
                <w:color w:val="000000" w:themeColor="text1"/>
                <w:sz w:val="26"/>
                <w:szCs w:val="26"/>
              </w:rPr>
              <w:t>кадровое обеспечение (целесообразно перечислить педагогов, занятых в реализации программы, охарактеризовать их профессионализм, квалификацию, критерии отбора).</w:t>
            </w:r>
          </w:p>
          <w:p w:rsidR="00F92D81" w:rsidRPr="00062439" w:rsidRDefault="00F92D81" w:rsidP="008F113C">
            <w:pPr>
              <w:rPr>
                <w:rStyle w:val="2Calibri105pt"/>
                <w:rFonts w:ascii="Times New Roman" w:hAnsi="Times New Roman" w:cs="Times New Roman"/>
                <w:color w:val="000000" w:themeColor="text1"/>
                <w:sz w:val="26"/>
                <w:szCs w:val="26"/>
              </w:rPr>
            </w:pPr>
            <w:r w:rsidRPr="00062439">
              <w:rPr>
                <w:rStyle w:val="2Calibri105pt"/>
                <w:rFonts w:ascii="Times New Roman" w:hAnsi="Times New Roman" w:cs="Times New Roman"/>
                <w:color w:val="000000" w:themeColor="text1"/>
                <w:sz w:val="26"/>
                <w:szCs w:val="26"/>
              </w:rPr>
              <w:t>Информационное обеспечение. Даты просмотра должны быть в 2024 году. Ссылки должны быть</w:t>
            </w:r>
            <w:r w:rsidRPr="00062439">
              <w:rPr>
                <w:rStyle w:val="2Calibri105pt"/>
                <w:rFonts w:ascii="Times New Roman" w:hAnsi="Times New Roman" w:cs="Times New Roman"/>
                <w:color w:val="000000" w:themeColor="text1"/>
                <w:sz w:val="26"/>
                <w:szCs w:val="26"/>
              </w:rPr>
              <w:t xml:space="preserve"> действующими.</w:t>
            </w:r>
          </w:p>
          <w:p w:rsidR="00F92D81" w:rsidRPr="00062439" w:rsidRDefault="00F92D81" w:rsidP="008F113C">
            <w:pPr>
              <w:rPr>
                <w:rStyle w:val="2Calibri105pt"/>
                <w:rFonts w:ascii="Times New Roman" w:hAnsi="Times New Roman" w:cs="Times New Roman"/>
                <w:color w:val="000000" w:themeColor="text1"/>
                <w:sz w:val="26"/>
                <w:szCs w:val="26"/>
              </w:rPr>
            </w:pPr>
            <w:r w:rsidRPr="00062439">
              <w:rPr>
                <w:rStyle w:val="2Calibri105pt"/>
                <w:rFonts w:ascii="Times New Roman" w:hAnsi="Times New Roman" w:cs="Times New Roman"/>
                <w:color w:val="000000" w:themeColor="text1"/>
                <w:sz w:val="26"/>
                <w:szCs w:val="26"/>
              </w:rPr>
              <w:t>Реализация образовательной программы нацелена на достижение предметных результатов освоения основной образовательной программы начального и(или) основного и(или) среднего общего образования, предусмотренных соответствующими федеральными государственными образовательными стандартами содержание и условия реализации образовательной программы не соответствуют возрастным и индивидуальным особенностям обучающихся по образовательной программе.</w:t>
            </w:r>
          </w:p>
          <w:p w:rsidR="00F92D81" w:rsidRPr="00062439" w:rsidRDefault="00F92D81" w:rsidP="008F113C">
            <w:pPr>
              <w:rPr>
                <w:rStyle w:val="2Calibri105pt"/>
                <w:rFonts w:ascii="Times New Roman" w:hAnsi="Times New Roman" w:cs="Times New Roman"/>
                <w:color w:val="000000" w:themeColor="text1"/>
                <w:sz w:val="26"/>
                <w:szCs w:val="26"/>
              </w:rPr>
            </w:pPr>
            <w:r w:rsidRPr="00062439">
              <w:rPr>
                <w:rStyle w:val="2Calibri105pt"/>
                <w:rFonts w:ascii="Times New Roman" w:hAnsi="Times New Roman" w:cs="Times New Roman"/>
                <w:color w:val="000000" w:themeColor="text1"/>
                <w:sz w:val="26"/>
                <w:szCs w:val="26"/>
              </w:rPr>
              <w:t xml:space="preserve">В рамках реализации образовательной программы не предусматривается материально-техническое обеспечение, достаточное для соблюдения условий реализации образовательной программы и достижения заявленных результатов ее освоения. Отсутствуют сведения о помещении, в котором проводятся занятия (учебном кабинете, компьютерном классе, мастерской, лаборатории, хореографическом классе, спортивном или актовом зале и т.д.); сведения о наличии подсобных помещений (кладовых, костюмерных, раздевалок и </w:t>
            </w:r>
            <w:r w:rsidRPr="00062439">
              <w:rPr>
                <w:rStyle w:val="2Calibri105pt"/>
                <w:rFonts w:ascii="Times New Roman" w:hAnsi="Times New Roman" w:cs="Times New Roman"/>
                <w:color w:val="000000" w:themeColor="text1"/>
                <w:sz w:val="26"/>
                <w:szCs w:val="26"/>
              </w:rPr>
              <w:lastRenderedPageBreak/>
              <w:t>т.п.); перечень оборудования учебного помещения; перечень оборудования, необходимого для проведения занятий, перечень технических средств обучения; перечень материалов, необходимых для занятий; требования к специальной одежде обучающихся. Полный список оснащения и оборудования, чтобы не перегружать основной текст программы, можно перенести в Приложение к ней.</w:t>
            </w:r>
          </w:p>
          <w:p w:rsidR="00F92D81" w:rsidRPr="00062439" w:rsidRDefault="00F92D81" w:rsidP="008F113C">
            <w:pPr>
              <w:rPr>
                <w:rStyle w:val="2Calibri105pt"/>
                <w:rFonts w:ascii="Times New Roman" w:hAnsi="Times New Roman" w:cs="Times New Roman"/>
                <w:color w:val="000000" w:themeColor="text1"/>
                <w:sz w:val="26"/>
                <w:szCs w:val="26"/>
              </w:rPr>
            </w:pPr>
            <w:r w:rsidRPr="00062439">
              <w:rPr>
                <w:rStyle w:val="2Calibri105pt"/>
                <w:rFonts w:ascii="Times New Roman" w:hAnsi="Times New Roman" w:cs="Times New Roman"/>
                <w:color w:val="000000" w:themeColor="text1"/>
                <w:sz w:val="26"/>
                <w:szCs w:val="26"/>
              </w:rPr>
              <w:t>Отсутствует описание информационного обеспечения.</w:t>
            </w:r>
          </w:p>
          <w:p w:rsidR="00F92D81" w:rsidRPr="00062439" w:rsidRDefault="00F92D81" w:rsidP="008F113C">
            <w:pPr>
              <w:rPr>
                <w:rFonts w:ascii="Times New Roman" w:hAnsi="Times New Roman" w:cs="Times New Roman"/>
                <w:color w:val="000000" w:themeColor="text1"/>
                <w:sz w:val="26"/>
                <w:szCs w:val="26"/>
              </w:rPr>
            </w:pPr>
            <w:r w:rsidRPr="00062439">
              <w:rPr>
                <w:rStyle w:val="2Calibri105pt"/>
                <w:rFonts w:ascii="Times New Roman" w:hAnsi="Times New Roman" w:cs="Times New Roman"/>
                <w:color w:val="000000" w:themeColor="text1"/>
                <w:sz w:val="26"/>
                <w:szCs w:val="26"/>
              </w:rPr>
              <w:t>Не прописаны электронные образовательные ресурсы (аудио, видео), специальные компьютерные программы, информационные технологии.</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19</w:t>
            </w:r>
          </w:p>
        </w:tc>
        <w:tc>
          <w:tcPr>
            <w:tcW w:w="2328" w:type="dxa"/>
          </w:tcPr>
          <w:p w:rsidR="00F9375F" w:rsidRPr="00062439" w:rsidRDefault="00F9375F"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Формы аттестации</w:t>
            </w:r>
          </w:p>
        </w:tc>
        <w:tc>
          <w:tcPr>
            <w:tcW w:w="12616" w:type="dxa"/>
          </w:tcPr>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 xml:space="preserve">Аттестация промежуточная. </w:t>
            </w:r>
            <w:r w:rsidRPr="00062439">
              <w:rPr>
                <w:rStyle w:val="2"/>
                <w:rFonts w:eastAsiaTheme="minorHAnsi"/>
                <w:color w:val="000000" w:themeColor="text1"/>
                <w:sz w:val="26"/>
                <w:szCs w:val="26"/>
              </w:rPr>
              <w:t>ФЗ №273, ст.58 п.1.</w:t>
            </w:r>
          </w:p>
          <w:p w:rsidR="00F9375F" w:rsidRPr="00062439" w:rsidRDefault="00F9375F" w:rsidP="008F113C">
            <w:pPr>
              <w:rPr>
                <w:rStyle w:val="2Arial105pt0"/>
                <w:rFonts w:ascii="Times New Roman" w:hAnsi="Times New Roman" w:cs="Times New Roman"/>
                <w:color w:val="000000" w:themeColor="text1"/>
                <w:sz w:val="26"/>
                <w:szCs w:val="26"/>
              </w:rPr>
            </w:pPr>
            <w:r w:rsidRPr="00062439">
              <w:rPr>
                <w:rStyle w:val="2Arial105pt0"/>
                <w:rFonts w:ascii="Times New Roman" w:hAnsi="Times New Roman" w:cs="Times New Roman"/>
                <w:color w:val="000000" w:themeColor="text1"/>
                <w:sz w:val="26"/>
                <w:szCs w:val="26"/>
              </w:rPr>
              <w:t>Формы аттестации необходимо отдельно указать для каждого вида аттестации: входящей диагностики, промежуточной аттестации. Также здесь необходимо указать формы текущего контроля, формы</w:t>
            </w:r>
            <w:r w:rsidRPr="00062439">
              <w:rPr>
                <w:rStyle w:val="2Arial105pt0"/>
                <w:rFonts w:ascii="Times New Roman" w:hAnsi="Times New Roman" w:cs="Times New Roman"/>
                <w:color w:val="000000" w:themeColor="text1"/>
                <w:sz w:val="26"/>
                <w:szCs w:val="26"/>
              </w:rPr>
              <w:t xml:space="preserve"> фиксации и демонстрации образовательных результатов.</w:t>
            </w:r>
          </w:p>
          <w:p w:rsidR="00F9375F" w:rsidRPr="00062439" w:rsidRDefault="00F9375F" w:rsidP="008F113C">
            <w:pPr>
              <w:rPr>
                <w:rStyle w:val="2Arial105pt0"/>
                <w:rFonts w:ascii="Times New Roman" w:hAnsi="Times New Roman" w:cs="Times New Roman"/>
                <w:color w:val="000000" w:themeColor="text1"/>
                <w:sz w:val="26"/>
                <w:szCs w:val="26"/>
              </w:rPr>
            </w:pPr>
            <w:r w:rsidRPr="00062439">
              <w:rPr>
                <w:rStyle w:val="2Arial105pt0"/>
                <w:rFonts w:ascii="Times New Roman" w:hAnsi="Times New Roman" w:cs="Times New Roman"/>
                <w:color w:val="000000" w:themeColor="text1"/>
                <w:sz w:val="26"/>
                <w:szCs w:val="26"/>
              </w:rPr>
              <w:t>Оценка образовательных результатов учащихся по дополнительной общеобразовательной общеразвивающей программе должна носить вариативный характер. Инструменты оценки достижений детей и подростков должны способствовать росту их самооценки и познавательных интересов в общем и дополнительном образовании, а также диагностировать мотивацию достижений личности.</w:t>
            </w:r>
          </w:p>
          <w:p w:rsidR="00F9375F" w:rsidRPr="00062439" w:rsidRDefault="00F9375F" w:rsidP="008F113C">
            <w:pPr>
              <w:rPr>
                <w:rStyle w:val="2Arial105pt0"/>
                <w:rFonts w:ascii="Times New Roman" w:hAnsi="Times New Roman" w:cs="Times New Roman"/>
                <w:b w:val="0"/>
                <w:color w:val="000000" w:themeColor="text1"/>
                <w:sz w:val="26"/>
                <w:szCs w:val="26"/>
              </w:rPr>
            </w:pPr>
            <w:r w:rsidRPr="00062439">
              <w:rPr>
                <w:rStyle w:val="2Arial105pt0"/>
                <w:rFonts w:ascii="Times New Roman" w:hAnsi="Times New Roman" w:cs="Times New Roman"/>
                <w:b w:val="0"/>
                <w:color w:val="000000" w:themeColor="text1"/>
                <w:sz w:val="26"/>
                <w:szCs w:val="26"/>
              </w:rPr>
              <w:t>(Формы отслеживания и фиксации образовательных результатов: аналитическая справка, аналитический материал, аудиозапись, видеозапись, грамота, готовая работа, диплом, дневник наблюдений, журнал посещаемости, маршрутный лист, материал анкетирования и тестирования, методическая разработка, портфолио, перечень готовых работ, протокол соревнований, фото, отзыв детей и родителей, свидетельство (сертификат), статья и др.</w:t>
            </w:r>
          </w:p>
          <w:p w:rsidR="00F9375F" w:rsidRPr="00062439" w:rsidRDefault="00F9375F" w:rsidP="008F113C">
            <w:pPr>
              <w:rPr>
                <w:rStyle w:val="2Arial105pt0"/>
                <w:rFonts w:ascii="Times New Roman" w:hAnsi="Times New Roman" w:cs="Times New Roman"/>
                <w:b w:val="0"/>
                <w:color w:val="000000" w:themeColor="text1"/>
                <w:sz w:val="26"/>
                <w:szCs w:val="26"/>
              </w:rPr>
            </w:pPr>
            <w:r w:rsidRPr="00062439">
              <w:rPr>
                <w:rStyle w:val="2Arial105pt0"/>
                <w:rFonts w:ascii="Times New Roman" w:hAnsi="Times New Roman" w:cs="Times New Roman"/>
                <w:b w:val="0"/>
                <w:color w:val="000000" w:themeColor="text1"/>
                <w:sz w:val="26"/>
                <w:szCs w:val="26"/>
              </w:rPr>
              <w:t>Формы предъявления и демонстрации образовательных результатов: аналитический материал по итогам проведения психологической диагностики, аналитическая справка, выставка, готовое изделие, демонстрация моделей, диагностическая карта, защита творческих работ, конкурс, контрольная работа, концерт, научно-практическая конференция, олимпиада, открытое занятие, отчет итоговый, портфолио, поступление выпускников в профессиональные образовательные организации по профилю, праздник, слет, соревнование, фестиваль и др.).</w:t>
            </w:r>
          </w:p>
          <w:p w:rsidR="00F9375F" w:rsidRPr="00062439" w:rsidRDefault="00F9375F" w:rsidP="008F113C">
            <w:pPr>
              <w:rPr>
                <w:rStyle w:val="2Arial105pt0"/>
                <w:rFonts w:ascii="Times New Roman" w:hAnsi="Times New Roman" w:cs="Times New Roman"/>
                <w:b w:val="0"/>
                <w:color w:val="000000" w:themeColor="text1"/>
                <w:sz w:val="26"/>
                <w:szCs w:val="26"/>
              </w:rPr>
            </w:pPr>
            <w:r w:rsidRPr="00062439">
              <w:rPr>
                <w:rStyle w:val="2Arial105pt0"/>
                <w:rFonts w:ascii="Times New Roman" w:hAnsi="Times New Roman" w:cs="Times New Roman"/>
                <w:b w:val="0"/>
                <w:color w:val="000000" w:themeColor="text1"/>
                <w:sz w:val="26"/>
                <w:szCs w:val="26"/>
              </w:rPr>
              <w:t>Освоение образовательной программы, в том числе отдельной части или всего объема учебного предмета, курса, дисциплины (модуля) образовательной программы, сопровождается промежуточной аттестацией обучающихся, проводимой в формах, определенных учебным планом, и в порядке, установленном образовательной организацией. К компетенции образовательной организации относятся осуществление текущего контроля успеваемости и промежуточной аттестации обучающихся, установление их форм, периодичности и порядка проведения. 6</w:t>
            </w:r>
          </w:p>
          <w:p w:rsidR="00F9375F" w:rsidRPr="00062439" w:rsidRDefault="00F9375F" w:rsidP="008F113C">
            <w:pPr>
              <w:rPr>
                <w:rStyle w:val="2Arial105pt0"/>
                <w:rFonts w:ascii="Times New Roman" w:hAnsi="Times New Roman" w:cs="Times New Roman"/>
                <w:b w:val="0"/>
                <w:color w:val="000000" w:themeColor="text1"/>
                <w:sz w:val="26"/>
                <w:szCs w:val="26"/>
              </w:rPr>
            </w:pPr>
            <w:r w:rsidRPr="00062439">
              <w:rPr>
                <w:rStyle w:val="2Arial105pt0"/>
                <w:rFonts w:ascii="Times New Roman" w:hAnsi="Times New Roman" w:cs="Times New Roman"/>
                <w:b w:val="0"/>
                <w:color w:val="000000" w:themeColor="text1"/>
                <w:sz w:val="26"/>
                <w:szCs w:val="26"/>
              </w:rPr>
              <w:lastRenderedPageBreak/>
              <w:t xml:space="preserve">Формы аттестации отражают достижение цели и задач, специфичны для каждой программы, соответствуют формам, указанным в учебном плане. Порядок проведения промежуточной аттестации определяется в нормативном локальном акте УДО. </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периодичность проведения промежуточной аттестации обучающихся. Промежуточная аттестация может проводиться как завершающая какой-то этап реализации программы, так и по завершению программы в целом. 8</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Оценка образовательных результатов учащихся по дополнительной общеобразовательной общеразвивающей программе не носит вариативный характер. Инструменты оценки достижений детей и подростков не способствуют росту их самооценки и познавательных интересов, а также не диагностируют мотивацию достижений личности.</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20</w:t>
            </w:r>
          </w:p>
        </w:tc>
        <w:tc>
          <w:tcPr>
            <w:tcW w:w="2328" w:type="dxa"/>
          </w:tcPr>
          <w:p w:rsidR="00F9375F" w:rsidRPr="00062439" w:rsidRDefault="00F9375F"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Оценочные материалы</w:t>
            </w:r>
          </w:p>
        </w:tc>
        <w:tc>
          <w:tcPr>
            <w:tcW w:w="12616" w:type="dxa"/>
          </w:tcPr>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Отражается ПЕРЕЧЕНЬ (пакет) диагностических методик по ВСЕМ поставленным задачам, в том числе, личностным и метапредметным, позволяющих определить достижение учащимися планируемых результатов. Должно быть понятно, по какой задаче тот или иной оценочный материал. Сами диагностические материалы по всем результатам располагаются в Приложении к программе.</w:t>
            </w:r>
          </w:p>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Приведите данный компонент в соответствие с требованиями к ДООП для сертификации.</w:t>
            </w:r>
          </w:p>
          <w:p w:rsidR="00F9375F" w:rsidRPr="00062439" w:rsidRDefault="00F9375F" w:rsidP="008F113C">
            <w:pPr>
              <w:rPr>
                <w:rFonts w:ascii="Times New Roman" w:hAnsi="Times New Roman" w:cs="Times New Roman"/>
                <w:color w:val="000000" w:themeColor="text1"/>
                <w:sz w:val="26"/>
                <w:szCs w:val="26"/>
              </w:rPr>
            </w:pPr>
            <w:r w:rsidRPr="00062439">
              <w:rPr>
                <w:rStyle w:val="2Arial105pt0"/>
                <w:rFonts w:ascii="Times New Roman" w:hAnsi="Times New Roman" w:cs="Times New Roman"/>
                <w:color w:val="000000" w:themeColor="text1"/>
                <w:sz w:val="26"/>
                <w:szCs w:val="26"/>
              </w:rPr>
              <w:t>Оценочные материалы: непонятно, каким образом отслеживаются показатели. В учебном плане и содержании программы заявлены "диагностические задания", "беседа, игра". Однако в оценочных материалах их нет. Есть только показатели в диагностической карте, по которым отслеживается результат, а каким образом, неясно</w:t>
            </w:r>
          </w:p>
          <w:p w:rsidR="00F9375F" w:rsidRPr="00062439" w:rsidRDefault="00F9375F"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Оценочные материалы - комплект контрольно-измерительных материалов, позволяющих определить достижение учащимися планируемых результатов.9</w:t>
            </w:r>
          </w:p>
          <w:p w:rsidR="00F9375F" w:rsidRPr="00062439" w:rsidRDefault="00F9375F"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Оценочные материалы — это комплекс согласованных между собой оценочных средств (комплект диагностических методик, заданий), критерии их оценки, позволяющих определить достижение обучающимися планируемых результатов (личностных, метапредметных, предметных, компетенций). Для каждой программы разрабатываются свои, характерные для нее, параметры, критерии, оценочные материалы и диагностики.</w:t>
            </w:r>
          </w:p>
          <w:p w:rsidR="00F9375F" w:rsidRPr="00062439" w:rsidRDefault="00F9375F"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Обязательно указываются авторы используемых методик, даются ссылки на источники информации. Сами диагностические материалы, бланки опросников, тексты тестов, нормативы выполнения, перечни и описания заданий помещаются в Приложении к программе.</w:t>
            </w:r>
          </w:p>
          <w:p w:rsidR="00F9375F" w:rsidRPr="00062439" w:rsidRDefault="00F9375F" w:rsidP="008F113C">
            <w:pPr>
              <w:rPr>
                <w:rStyle w:val="2Arial"/>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t>В программе нет оценочных материалов по конкретным поставленным задачам. Они</w:t>
            </w:r>
            <w:r w:rsidRPr="00062439">
              <w:rPr>
                <w:rStyle w:val="2Arial"/>
                <w:rFonts w:ascii="Times New Roman" w:hAnsi="Times New Roman" w:cs="Times New Roman"/>
                <w:color w:val="000000" w:themeColor="text1"/>
                <w:sz w:val="26"/>
                <w:szCs w:val="26"/>
              </w:rPr>
              <w:t xml:space="preserve"> должны быть обязательно, согласно требованиям к ДООП. Можете разместить в Приложении к программе или дать на них ссылку.</w:t>
            </w:r>
          </w:p>
          <w:p w:rsidR="00F9375F" w:rsidRPr="00062439" w:rsidRDefault="00F9375F" w:rsidP="008F113C">
            <w:pPr>
              <w:rPr>
                <w:rFonts w:ascii="Times New Roman" w:hAnsi="Times New Roman" w:cs="Times New Roman"/>
                <w:color w:val="000000" w:themeColor="text1"/>
                <w:sz w:val="26"/>
                <w:szCs w:val="26"/>
              </w:rPr>
            </w:pPr>
            <w:r w:rsidRPr="00062439">
              <w:rPr>
                <w:rStyle w:val="2Arial"/>
                <w:rFonts w:ascii="Times New Roman" w:hAnsi="Times New Roman" w:cs="Times New Roman"/>
                <w:color w:val="000000" w:themeColor="text1"/>
                <w:sz w:val="26"/>
                <w:szCs w:val="26"/>
              </w:rPr>
              <w:lastRenderedPageBreak/>
              <w:t>Отсутствует перечень (пакет) диагностических методик, позволяющих определить достижение учащимися планируемых результатов по каждой поставленной задаче, в том числе личностным и метапредметным с указанием формы фиксации результатов.</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21</w:t>
            </w:r>
          </w:p>
        </w:tc>
        <w:tc>
          <w:tcPr>
            <w:tcW w:w="2328" w:type="dxa"/>
          </w:tcPr>
          <w:p w:rsidR="00F9375F" w:rsidRPr="00062439" w:rsidRDefault="00F9375F"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Методические</w:t>
            </w:r>
          </w:p>
          <w:p w:rsidR="00F9375F" w:rsidRPr="00062439" w:rsidRDefault="00F9375F"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материалы</w:t>
            </w:r>
          </w:p>
        </w:tc>
        <w:tc>
          <w:tcPr>
            <w:tcW w:w="12616" w:type="dxa"/>
            <w:vAlign w:val="bottom"/>
          </w:tcPr>
          <w:p w:rsidR="00F9375F" w:rsidRPr="00062439" w:rsidRDefault="00F9375F"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2.5. Методические материалы - методическое обеспечение программы10:</w:t>
            </w:r>
          </w:p>
          <w:p w:rsidR="00F9375F" w:rsidRPr="00062439" w:rsidRDefault="00F9375F" w:rsidP="008F113C">
            <w:pPr>
              <w:widowControl w:val="0"/>
              <w:numPr>
                <w:ilvl w:val="0"/>
                <w:numId w:val="5"/>
              </w:numPr>
              <w:tabs>
                <w:tab w:val="left" w:pos="149"/>
              </w:tabs>
              <w:jc w:val="both"/>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методы обучения;</w:t>
            </w:r>
          </w:p>
          <w:p w:rsidR="00F9375F" w:rsidRPr="00062439" w:rsidRDefault="00F9375F" w:rsidP="008F113C">
            <w:pPr>
              <w:widowControl w:val="0"/>
              <w:numPr>
                <w:ilvl w:val="0"/>
                <w:numId w:val="5"/>
              </w:numPr>
              <w:tabs>
                <w:tab w:val="left" w:pos="149"/>
              </w:tabs>
              <w:jc w:val="both"/>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педагогические технологии;</w:t>
            </w:r>
          </w:p>
          <w:p w:rsidR="00F9375F" w:rsidRPr="00062439" w:rsidRDefault="00F9375F" w:rsidP="008F113C">
            <w:pPr>
              <w:widowControl w:val="0"/>
              <w:numPr>
                <w:ilvl w:val="0"/>
                <w:numId w:val="5"/>
              </w:numPr>
              <w:tabs>
                <w:tab w:val="left" w:pos="144"/>
              </w:tabs>
              <w:jc w:val="both"/>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формы организации учебного занятия;</w:t>
            </w:r>
          </w:p>
          <w:p w:rsidR="00F9375F" w:rsidRPr="00062439" w:rsidRDefault="00F9375F" w:rsidP="008F113C">
            <w:pPr>
              <w:widowControl w:val="0"/>
              <w:numPr>
                <w:ilvl w:val="0"/>
                <w:numId w:val="5"/>
              </w:numPr>
              <w:tabs>
                <w:tab w:val="left" w:pos="144"/>
              </w:tabs>
              <w:jc w:val="both"/>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алгоритм учебного занятия;</w:t>
            </w:r>
          </w:p>
          <w:p w:rsidR="00F9375F" w:rsidRPr="00062439" w:rsidRDefault="00F9375F" w:rsidP="008F113C">
            <w:pPr>
              <w:widowControl w:val="0"/>
              <w:numPr>
                <w:ilvl w:val="0"/>
                <w:numId w:val="5"/>
              </w:numPr>
              <w:tabs>
                <w:tab w:val="left" w:pos="134"/>
              </w:tabs>
              <w:jc w:val="both"/>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дидактические материалы.</w:t>
            </w:r>
          </w:p>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Образовательные и учебные форматы (используемые в программе формы, методы, приемы и педагогические технологии); дидактические материалы (раздаточные материалы, инструкционные, технологические карты, задания, упражнения, образцы изделий и т.п.); алгоритмы учебного занятия (краткое описание структуры занятия и его этапов).</w:t>
            </w:r>
          </w:p>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Воспитательный компонент.</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22</w:t>
            </w:r>
          </w:p>
        </w:tc>
        <w:tc>
          <w:tcPr>
            <w:tcW w:w="2328" w:type="dxa"/>
          </w:tcPr>
          <w:p w:rsidR="00F9375F" w:rsidRPr="00062439" w:rsidRDefault="00F9375F" w:rsidP="008F113C">
            <w:pPr>
              <w:rPr>
                <w:rFonts w:ascii="Times New Roman" w:hAnsi="Times New Roman" w:cs="Times New Roman"/>
                <w:b/>
                <w:color w:val="000000" w:themeColor="text1"/>
                <w:sz w:val="26"/>
                <w:szCs w:val="26"/>
              </w:rPr>
            </w:pPr>
            <w:r w:rsidRPr="00062439">
              <w:rPr>
                <w:rStyle w:val="2"/>
                <w:rFonts w:eastAsia="Arial"/>
                <w:b/>
                <w:color w:val="000000" w:themeColor="text1"/>
                <w:sz w:val="26"/>
                <w:szCs w:val="26"/>
              </w:rPr>
              <w:t>Список литературы</w:t>
            </w:r>
          </w:p>
        </w:tc>
        <w:tc>
          <w:tcPr>
            <w:tcW w:w="12616" w:type="dxa"/>
          </w:tcPr>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Список должен быть составлен для разных участников образовательного процесса: а) для педагогов, б) для детей и родителей. Списки должны быть оформлены в алфавитном порядке, в соответствии с требованиями к библиографическим ссылкам ГОСТ Р 7.0.100-2018 «Система стандартов по информации, библиотечному и издательскому делу (СИБИД)»; Список литературы должен включать и источники, изданные за последние пять лет (не менее 50% изданий).</w:t>
            </w:r>
          </w:p>
          <w:p w:rsidR="00F9375F" w:rsidRPr="00062439" w:rsidRDefault="00F9375F" w:rsidP="008F113C">
            <w:pPr>
              <w:rPr>
                <w:rFonts w:ascii="Times New Roman" w:hAnsi="Times New Roman" w:cs="Times New Roman"/>
                <w:color w:val="000000" w:themeColor="text1"/>
                <w:sz w:val="26"/>
                <w:szCs w:val="26"/>
              </w:rPr>
            </w:pPr>
            <w:r w:rsidRPr="00062439">
              <w:rPr>
                <w:rStyle w:val="20"/>
                <w:rFonts w:eastAsiaTheme="minorHAnsi"/>
                <w:color w:val="000000" w:themeColor="text1"/>
                <w:sz w:val="26"/>
                <w:szCs w:val="26"/>
              </w:rPr>
              <w:t>Список литературы необходимо оформить по ГОСТу Р 7.0.100-2018.</w:t>
            </w:r>
          </w:p>
          <w:p w:rsidR="00F9375F" w:rsidRPr="00062439" w:rsidRDefault="00F9375F" w:rsidP="008F113C">
            <w:pPr>
              <w:rPr>
                <w:rFonts w:ascii="Times New Roman" w:hAnsi="Times New Roman" w:cs="Times New Roman"/>
                <w:color w:val="000000" w:themeColor="text1"/>
                <w:sz w:val="26"/>
                <w:szCs w:val="26"/>
              </w:rPr>
            </w:pPr>
            <w:r w:rsidRPr="00062439">
              <w:rPr>
                <w:rStyle w:val="2"/>
                <w:rFonts w:eastAsia="Arial"/>
                <w:color w:val="000000" w:themeColor="text1"/>
                <w:sz w:val="26"/>
                <w:szCs w:val="26"/>
              </w:rPr>
              <w:t xml:space="preserve">Литература за последние 5 лет: поиск по следующим сайтам библиотек: </w:t>
            </w:r>
            <w:hyperlink r:id="rId5" w:history="1">
              <w:r w:rsidRPr="00062439">
                <w:rPr>
                  <w:rStyle w:val="a4"/>
                  <w:rFonts w:ascii="Times New Roman" w:hAnsi="Times New Roman" w:cs="Times New Roman"/>
                  <w:color w:val="000000" w:themeColor="text1"/>
                  <w:sz w:val="26"/>
                  <w:szCs w:val="26"/>
                  <w:lang w:val="en-US" w:bidi="en-US"/>
                </w:rPr>
                <w:t>https</w:t>
              </w:r>
              <w:r w:rsidRPr="00062439">
                <w:rPr>
                  <w:rStyle w:val="a4"/>
                  <w:rFonts w:ascii="Times New Roman" w:hAnsi="Times New Roman" w:cs="Times New Roman"/>
                  <w:color w:val="000000" w:themeColor="text1"/>
                  <w:sz w:val="26"/>
                  <w:szCs w:val="26"/>
                  <w:lang w:bidi="en-US"/>
                </w:rPr>
                <w:t>://</w:t>
              </w:r>
              <w:r w:rsidRPr="00062439">
                <w:rPr>
                  <w:rStyle w:val="a4"/>
                  <w:rFonts w:ascii="Times New Roman" w:hAnsi="Times New Roman" w:cs="Times New Roman"/>
                  <w:color w:val="000000" w:themeColor="text1"/>
                  <w:sz w:val="26"/>
                  <w:szCs w:val="26"/>
                  <w:lang w:val="en-US" w:bidi="en-US"/>
                </w:rPr>
                <w:t>cyberleninka</w:t>
              </w:r>
              <w:r w:rsidRPr="00062439">
                <w:rPr>
                  <w:rStyle w:val="a4"/>
                  <w:rFonts w:ascii="Times New Roman" w:hAnsi="Times New Roman" w:cs="Times New Roman"/>
                  <w:color w:val="000000" w:themeColor="text1"/>
                  <w:sz w:val="26"/>
                  <w:szCs w:val="26"/>
                  <w:lang w:bidi="en-US"/>
                </w:rPr>
                <w:t>.</w:t>
              </w:r>
              <w:r w:rsidRPr="00062439">
                <w:rPr>
                  <w:rStyle w:val="a4"/>
                  <w:rFonts w:ascii="Times New Roman" w:hAnsi="Times New Roman" w:cs="Times New Roman"/>
                  <w:color w:val="000000" w:themeColor="text1"/>
                  <w:sz w:val="26"/>
                  <w:szCs w:val="26"/>
                  <w:lang w:val="en-US" w:bidi="en-US"/>
                </w:rPr>
                <w:t>ru</w:t>
              </w:r>
              <w:r w:rsidRPr="00062439">
                <w:rPr>
                  <w:rStyle w:val="a4"/>
                  <w:rFonts w:ascii="Times New Roman" w:hAnsi="Times New Roman" w:cs="Times New Roman"/>
                  <w:color w:val="000000" w:themeColor="text1"/>
                  <w:sz w:val="26"/>
                  <w:szCs w:val="26"/>
                  <w:lang w:bidi="en-US"/>
                </w:rPr>
                <w:t>/</w:t>
              </w:r>
            </w:hyperlink>
            <w:r w:rsidRPr="00062439">
              <w:rPr>
                <w:rStyle w:val="2"/>
                <w:rFonts w:eastAsia="Arial"/>
                <w:color w:val="000000" w:themeColor="text1"/>
                <w:sz w:val="26"/>
                <w:szCs w:val="26"/>
                <w:lang w:eastAsia="en-US" w:bidi="en-US"/>
              </w:rPr>
              <w:t xml:space="preserve"> </w:t>
            </w:r>
            <w:r w:rsidRPr="00062439">
              <w:rPr>
                <w:rStyle w:val="2"/>
                <w:rFonts w:eastAsia="Arial"/>
                <w:color w:val="000000" w:themeColor="text1"/>
                <w:sz w:val="26"/>
                <w:szCs w:val="26"/>
              </w:rPr>
              <w:t>«КИБЕРЛЕНИНКА</w:t>
            </w:r>
          </w:p>
          <w:p w:rsidR="00F9375F" w:rsidRPr="00062439" w:rsidRDefault="00F9375F" w:rsidP="008F113C">
            <w:pPr>
              <w:rPr>
                <w:rStyle w:val="2"/>
                <w:rFonts w:eastAsiaTheme="minorHAnsi"/>
                <w:color w:val="000000" w:themeColor="text1"/>
                <w:sz w:val="26"/>
                <w:szCs w:val="26"/>
              </w:rPr>
            </w:pPr>
            <w:r w:rsidRPr="00062439">
              <w:rPr>
                <w:rStyle w:val="2"/>
                <w:rFonts w:eastAsiaTheme="minorHAnsi"/>
                <w:color w:val="000000" w:themeColor="text1"/>
                <w:sz w:val="26"/>
                <w:szCs w:val="26"/>
              </w:rPr>
              <w:t>Для оформления ссылок на электронные ресурсы также существует ГОСТ. При указании ссылок на электронные ресурсы обязательно указывается дата последнего обращения.</w:t>
            </w:r>
            <w:r w:rsidRPr="00062439">
              <w:rPr>
                <w:rStyle w:val="2"/>
                <w:rFonts w:eastAsiaTheme="minorHAnsi"/>
                <w:color w:val="000000" w:themeColor="text1"/>
                <w:sz w:val="26"/>
                <w:szCs w:val="26"/>
              </w:rPr>
              <w:t xml:space="preserve"> </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Желательно также распределить приводимую литературу по разделам: для педагогов; для обучающихся; для родителей.</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Литература для педагога:</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w:t>
            </w:r>
            <w:r w:rsidRPr="00062439">
              <w:rPr>
                <w:rFonts w:ascii="Times New Roman" w:hAnsi="Times New Roman" w:cs="Times New Roman"/>
                <w:color w:val="000000" w:themeColor="text1"/>
                <w:sz w:val="26"/>
                <w:szCs w:val="26"/>
              </w:rPr>
              <w:tab/>
              <w:t>нормативные документы перечисляются в следующем порядке:</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уровень РФ (законы, концепции, приказы, письма), уровень региона, уровень учреждения (устав и локальные акты, регламентирующие разработку и реализацию программ):</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lastRenderedPageBreak/>
              <w:t>-</w:t>
            </w:r>
            <w:r w:rsidRPr="00062439">
              <w:rPr>
                <w:rFonts w:ascii="Times New Roman" w:hAnsi="Times New Roman" w:cs="Times New Roman"/>
                <w:color w:val="000000" w:themeColor="text1"/>
                <w:sz w:val="26"/>
                <w:szCs w:val="26"/>
              </w:rPr>
              <w:tab/>
              <w:t>литература, использованная при составлении программы: авторские программы по профилю, общеобразовательные программы, методические рекомендации, литература по педагогике и психологии, специальная литература по предмету, методическая литература, периодические издания, репертуарные сборники и т.д.</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Литература для обучающихся:</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-справочная, познавательная литература по разделам (темам) программы, периодические издания, публикации, детская литература, литература о жизни и деятельности выдающихся ученых, деятелях культуры и искусства, общественных деятелях, спортсменах; пособия для самостоятельной работы, источники для разработки рефератов, проектов, творческих работ.</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Литературы для родителей на усмотрение педагога.</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Включаемые в список издания должны отвечать современности. Все указанные пособия должны быть в библиотеке учреждения.</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Практически педагогами не рекомендуется детская художественная и научно-познавательная литература для учащихся по направленности.</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Рекомендуемая учащимся литература не соответствует их возрасту, направлению программы.</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Даются некорректные данные о литературе.</w:t>
            </w:r>
          </w:p>
          <w:p w:rsidR="00F9375F" w:rsidRPr="00062439" w:rsidRDefault="00F9375F"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Количество изданий для каждых из участников образовательного процесса должно быть не менее 5-ти</w:t>
            </w:r>
          </w:p>
        </w:tc>
      </w:tr>
      <w:tr w:rsidR="00062439" w:rsidRPr="00062439" w:rsidTr="00612019">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p w:rsidR="00062439" w:rsidRPr="00062439" w:rsidRDefault="00062439" w:rsidP="008F113C">
            <w:pPr>
              <w:rPr>
                <w:rFonts w:ascii="Times New Roman" w:hAnsi="Times New Roman" w:cs="Times New Roman"/>
                <w:b/>
                <w:color w:val="000000" w:themeColor="text1"/>
                <w:sz w:val="26"/>
                <w:szCs w:val="26"/>
              </w:rPr>
            </w:pPr>
          </w:p>
        </w:tc>
      </w:tr>
      <w:tr w:rsidR="008F113C" w:rsidRPr="00062439" w:rsidTr="00612019">
        <w:tc>
          <w:tcPr>
            <w:tcW w:w="791" w:type="dxa"/>
          </w:tcPr>
          <w:p w:rsidR="00F9375F" w:rsidRPr="00062439" w:rsidRDefault="00232E8A" w:rsidP="008F113C">
            <w:pPr>
              <w:rPr>
                <w:rFonts w:ascii="Times New Roman" w:hAnsi="Times New Roman" w:cs="Times New Roman"/>
                <w:color w:val="000000" w:themeColor="text1"/>
                <w:sz w:val="26"/>
                <w:szCs w:val="26"/>
              </w:rPr>
            </w:pPr>
            <w:r w:rsidRPr="00062439">
              <w:rPr>
                <w:rFonts w:ascii="Times New Roman" w:hAnsi="Times New Roman" w:cs="Times New Roman"/>
                <w:color w:val="000000" w:themeColor="text1"/>
                <w:sz w:val="26"/>
                <w:szCs w:val="26"/>
              </w:rPr>
              <w:t>23</w:t>
            </w:r>
          </w:p>
        </w:tc>
        <w:tc>
          <w:tcPr>
            <w:tcW w:w="2328" w:type="dxa"/>
          </w:tcPr>
          <w:p w:rsidR="00F9375F" w:rsidRPr="00062439" w:rsidRDefault="00F9375F" w:rsidP="008F113C">
            <w:pPr>
              <w:rPr>
                <w:rFonts w:ascii="Times New Roman" w:hAnsi="Times New Roman" w:cs="Times New Roman"/>
                <w:b/>
                <w:color w:val="000000" w:themeColor="text1"/>
                <w:sz w:val="26"/>
                <w:szCs w:val="26"/>
              </w:rPr>
            </w:pPr>
          </w:p>
        </w:tc>
        <w:tc>
          <w:tcPr>
            <w:tcW w:w="12616" w:type="dxa"/>
          </w:tcPr>
          <w:p w:rsidR="00232E8A" w:rsidRPr="00062439" w:rsidRDefault="00232E8A"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 xml:space="preserve">Рабочая программа воспитания </w:t>
            </w:r>
            <w:r w:rsidRPr="00062439">
              <w:rPr>
                <w:rStyle w:val="2"/>
                <w:rFonts w:eastAsiaTheme="minorHAnsi"/>
                <w:color w:val="000000" w:themeColor="text1"/>
                <w:sz w:val="26"/>
                <w:szCs w:val="26"/>
              </w:rPr>
              <w:t xml:space="preserve"> раскрывает основные направления, формы и содержание воспитательной деятельности.</w:t>
            </w:r>
          </w:p>
          <w:p w:rsidR="00232E8A" w:rsidRPr="00062439" w:rsidRDefault="00232E8A"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В структуре Рабочей программы могут быть следующие элементы:</w:t>
            </w:r>
          </w:p>
          <w:p w:rsidR="00232E8A" w:rsidRPr="00062439" w:rsidRDefault="00232E8A" w:rsidP="008F113C">
            <w:pPr>
              <w:widowControl w:val="0"/>
              <w:numPr>
                <w:ilvl w:val="0"/>
                <w:numId w:val="6"/>
              </w:numPr>
              <w:tabs>
                <w:tab w:val="left" w:pos="144"/>
              </w:tabs>
              <w:jc w:val="both"/>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цель и особенности организуемого воспитательного процесса в ДОО;</w:t>
            </w:r>
          </w:p>
          <w:p w:rsidR="00F9375F" w:rsidRPr="00062439" w:rsidRDefault="00232E8A" w:rsidP="008F113C">
            <w:pPr>
              <w:rPr>
                <w:rFonts w:ascii="Times New Roman" w:hAnsi="Times New Roman" w:cs="Times New Roman"/>
                <w:color w:val="000000" w:themeColor="text1"/>
                <w:sz w:val="26"/>
                <w:szCs w:val="26"/>
              </w:rPr>
            </w:pPr>
            <w:r w:rsidRPr="00062439">
              <w:rPr>
                <w:rStyle w:val="2"/>
                <w:rFonts w:eastAsiaTheme="minorHAnsi"/>
                <w:color w:val="000000" w:themeColor="text1"/>
                <w:sz w:val="26"/>
                <w:szCs w:val="26"/>
              </w:rPr>
              <w:t>формы и содержание деятельности;</w:t>
            </w:r>
          </w:p>
        </w:tc>
      </w:tr>
      <w:tr w:rsidR="00062439" w:rsidRPr="00062439" w:rsidTr="00612019">
        <w:trPr>
          <w:trHeight w:val="562"/>
        </w:trPr>
        <w:tc>
          <w:tcPr>
            <w:tcW w:w="15735" w:type="dxa"/>
            <w:gridSpan w:val="3"/>
          </w:tcPr>
          <w:p w:rsidR="00062439" w:rsidRPr="00062439" w:rsidRDefault="00062439" w:rsidP="008F113C">
            <w:pPr>
              <w:rPr>
                <w:rFonts w:ascii="Times New Roman" w:hAnsi="Times New Roman" w:cs="Times New Roman"/>
                <w:b/>
                <w:color w:val="000000" w:themeColor="text1"/>
                <w:sz w:val="26"/>
                <w:szCs w:val="26"/>
              </w:rPr>
            </w:pPr>
          </w:p>
        </w:tc>
      </w:tr>
    </w:tbl>
    <w:p w:rsidR="00F92D81" w:rsidRDefault="00F92D81" w:rsidP="00F92D81"/>
    <w:p w:rsidR="00E24EB2" w:rsidRDefault="00E24EB2"/>
    <w:sectPr w:rsidR="00E24EB2" w:rsidSect="00756217">
      <w:pgSz w:w="16838" w:h="11906" w:orient="landscape"/>
      <w:pgMar w:top="850" w:right="1134" w:bottom="567"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C349E8"/>
    <w:multiLevelType w:val="multilevel"/>
    <w:tmpl w:val="3CC2389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78E06A1"/>
    <w:multiLevelType w:val="multilevel"/>
    <w:tmpl w:val="DE947DA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4BCC212C"/>
    <w:multiLevelType w:val="multilevel"/>
    <w:tmpl w:val="AAF067D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8696A11"/>
    <w:multiLevelType w:val="multilevel"/>
    <w:tmpl w:val="BF387D8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69C44718"/>
    <w:multiLevelType w:val="multilevel"/>
    <w:tmpl w:val="3FE45C66"/>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7CA23457"/>
    <w:multiLevelType w:val="multilevel"/>
    <w:tmpl w:val="4F3AC61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
  </w:num>
  <w:num w:numId="2">
    <w:abstractNumId w:val="4"/>
  </w:num>
  <w:num w:numId="3">
    <w:abstractNumId w:val="0"/>
  </w:num>
  <w:num w:numId="4">
    <w:abstractNumId w:val="5"/>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15BC2"/>
    <w:rsid w:val="00062439"/>
    <w:rsid w:val="00215BC2"/>
    <w:rsid w:val="00232E8A"/>
    <w:rsid w:val="00560039"/>
    <w:rsid w:val="00607DB1"/>
    <w:rsid w:val="00612019"/>
    <w:rsid w:val="00645ADB"/>
    <w:rsid w:val="00686C5A"/>
    <w:rsid w:val="00756217"/>
    <w:rsid w:val="00800AFA"/>
    <w:rsid w:val="008F113C"/>
    <w:rsid w:val="008F20DD"/>
    <w:rsid w:val="00BB2851"/>
    <w:rsid w:val="00E24EB2"/>
    <w:rsid w:val="00F92D81"/>
    <w:rsid w:val="00F9375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82384AA-9365-471C-94AD-93D341B1EA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Заголовок №1_"/>
    <w:basedOn w:val="a0"/>
    <w:link w:val="10"/>
    <w:rsid w:val="00BB2851"/>
    <w:rPr>
      <w:rFonts w:ascii="Times New Roman" w:eastAsia="Times New Roman" w:hAnsi="Times New Roman" w:cs="Times New Roman"/>
      <w:sz w:val="28"/>
      <w:szCs w:val="28"/>
      <w:shd w:val="clear" w:color="auto" w:fill="FFFFFF"/>
    </w:rPr>
  </w:style>
  <w:style w:type="paragraph" w:customStyle="1" w:styleId="10">
    <w:name w:val="Заголовок №1"/>
    <w:basedOn w:val="a"/>
    <w:link w:val="1"/>
    <w:rsid w:val="00BB2851"/>
    <w:pPr>
      <w:widowControl w:val="0"/>
      <w:shd w:val="clear" w:color="auto" w:fill="FFFFFF"/>
      <w:spacing w:after="0" w:line="322" w:lineRule="exact"/>
      <w:outlineLvl w:val="0"/>
    </w:pPr>
    <w:rPr>
      <w:rFonts w:ascii="Times New Roman" w:eastAsia="Times New Roman" w:hAnsi="Times New Roman" w:cs="Times New Roman"/>
      <w:sz w:val="28"/>
      <w:szCs w:val="28"/>
    </w:rPr>
  </w:style>
  <w:style w:type="table" w:styleId="a3">
    <w:name w:val="Table Grid"/>
    <w:basedOn w:val="a1"/>
    <w:uiPriority w:val="39"/>
    <w:rsid w:val="00BB285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2">
    <w:name w:val="Основной текст (2)"/>
    <w:basedOn w:val="a0"/>
    <w:rsid w:val="00BB2851"/>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styleId="a4">
    <w:name w:val="Hyperlink"/>
    <w:basedOn w:val="a0"/>
    <w:rsid w:val="00BB2851"/>
    <w:rPr>
      <w:color w:val="0066CC"/>
      <w:u w:val="single"/>
    </w:rPr>
  </w:style>
  <w:style w:type="character" w:customStyle="1" w:styleId="2Arial">
    <w:name w:val="Основной текст (2) + Arial"/>
    <w:basedOn w:val="a0"/>
    <w:rsid w:val="00BB2851"/>
    <w:rPr>
      <w:rFonts w:ascii="Arial" w:eastAsia="Arial" w:hAnsi="Arial" w:cs="Arial"/>
      <w:b w:val="0"/>
      <w:bCs w:val="0"/>
      <w:i w:val="0"/>
      <w:iCs w:val="0"/>
      <w:smallCaps w:val="0"/>
      <w:strike w:val="0"/>
      <w:color w:val="000000"/>
      <w:spacing w:val="0"/>
      <w:w w:val="100"/>
      <w:position w:val="0"/>
      <w:sz w:val="22"/>
      <w:szCs w:val="22"/>
      <w:u w:val="none"/>
      <w:lang w:val="ru-RU" w:eastAsia="ru-RU" w:bidi="ru-RU"/>
    </w:rPr>
  </w:style>
  <w:style w:type="character" w:customStyle="1" w:styleId="2Arial105pt">
    <w:name w:val="Основной текст (2) + Arial;10;5 pt"/>
    <w:basedOn w:val="a0"/>
    <w:rsid w:val="00BB2851"/>
    <w:rPr>
      <w:rFonts w:ascii="Arial" w:eastAsia="Arial" w:hAnsi="Arial" w:cs="Arial"/>
      <w:b w:val="0"/>
      <w:bCs w:val="0"/>
      <w:i w:val="0"/>
      <w:iCs w:val="0"/>
      <w:smallCaps w:val="0"/>
      <w:strike w:val="0"/>
      <w:color w:val="000000"/>
      <w:spacing w:val="0"/>
      <w:w w:val="100"/>
      <w:position w:val="0"/>
      <w:sz w:val="21"/>
      <w:szCs w:val="21"/>
      <w:u w:val="none"/>
      <w:lang w:val="ru-RU" w:eastAsia="ru-RU" w:bidi="ru-RU"/>
    </w:rPr>
  </w:style>
  <w:style w:type="character" w:customStyle="1" w:styleId="2Arial105pt0">
    <w:name w:val="Основной текст (2) + Arial;10;5 pt;Полужирный"/>
    <w:basedOn w:val="a0"/>
    <w:rsid w:val="008F20DD"/>
    <w:rPr>
      <w:rFonts w:ascii="Arial" w:eastAsia="Arial" w:hAnsi="Arial" w:cs="Arial"/>
      <w:b/>
      <w:bCs/>
      <w:i w:val="0"/>
      <w:iCs w:val="0"/>
      <w:smallCaps w:val="0"/>
      <w:strike w:val="0"/>
      <w:color w:val="000000"/>
      <w:spacing w:val="0"/>
      <w:w w:val="100"/>
      <w:position w:val="0"/>
      <w:sz w:val="21"/>
      <w:szCs w:val="21"/>
      <w:u w:val="none"/>
      <w:lang w:val="ru-RU" w:eastAsia="ru-RU" w:bidi="ru-RU"/>
    </w:rPr>
  </w:style>
  <w:style w:type="character" w:customStyle="1" w:styleId="20">
    <w:name w:val="Основной текст (2) + Полужирный"/>
    <w:basedOn w:val="a0"/>
    <w:rsid w:val="00607DB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Calibri105pt">
    <w:name w:val="Основной текст (2) + Calibri;10;5 pt"/>
    <w:basedOn w:val="a0"/>
    <w:rsid w:val="00607DB1"/>
    <w:rPr>
      <w:rFonts w:ascii="Calibri" w:eastAsia="Calibri" w:hAnsi="Calibri" w:cs="Calibri"/>
      <w:b w:val="0"/>
      <w:bCs w:val="0"/>
      <w:i w:val="0"/>
      <w:iCs w:val="0"/>
      <w:smallCaps w:val="0"/>
      <w:strike w:val="0"/>
      <w:color w:val="000000"/>
      <w:spacing w:val="0"/>
      <w:w w:val="100"/>
      <w:position w:val="0"/>
      <w:sz w:val="21"/>
      <w:szCs w:val="21"/>
      <w:u w:val="none"/>
      <w:lang w:val="ru-RU" w:eastAsia="ru-RU" w:bidi="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cyberleninka.ru/" TargetMode="Externa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TotalTime>
  <Pages>15</Pages>
  <Words>5411</Words>
  <Characters>30846</Characters>
  <Application>Microsoft Office Word</Application>
  <DocSecurity>0</DocSecurity>
  <Lines>257</Lines>
  <Paragraphs>72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36185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ДЮЦ</dc:creator>
  <cp:keywords/>
  <dc:description/>
  <cp:lastModifiedBy>ДЮЦ</cp:lastModifiedBy>
  <cp:revision>3</cp:revision>
  <dcterms:created xsi:type="dcterms:W3CDTF">2025-09-03T13:14:00Z</dcterms:created>
  <dcterms:modified xsi:type="dcterms:W3CDTF">2025-09-03T13:55:00Z</dcterms:modified>
</cp:coreProperties>
</file>